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F7FB" w14:textId="77777777" w:rsidR="00BA4FCA" w:rsidRDefault="00420423">
      <w:pPr>
        <w:pStyle w:val="BodyText"/>
        <w:ind w:left="3399"/>
        <w:rPr>
          <w:rFonts w:ascii="Times New Roman"/>
          <w:sz w:val="20"/>
        </w:rPr>
      </w:pPr>
      <w:r>
        <w:rPr>
          <w:rFonts w:ascii="Times New Roman"/>
          <w:noProof/>
          <w:sz w:val="20"/>
        </w:rPr>
        <w:drawing>
          <wp:inline distT="0" distB="0" distL="0" distR="0" wp14:anchorId="146A6830" wp14:editId="512BB8C0">
            <wp:extent cx="2014156" cy="6160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14156" cy="616076"/>
                    </a:xfrm>
                    <a:prstGeom prst="rect">
                      <a:avLst/>
                    </a:prstGeom>
                  </pic:spPr>
                </pic:pic>
              </a:graphicData>
            </a:graphic>
          </wp:inline>
        </w:drawing>
      </w:r>
    </w:p>
    <w:p w14:paraId="7B8945BA" w14:textId="77777777" w:rsidR="00BA4FCA" w:rsidRDefault="00BA4FCA">
      <w:pPr>
        <w:pStyle w:val="BodyText"/>
        <w:spacing w:before="6"/>
        <w:rPr>
          <w:rFonts w:ascii="Times New Roman"/>
          <w:sz w:val="13"/>
        </w:rPr>
      </w:pPr>
    </w:p>
    <w:p w14:paraId="5C44DFFD" w14:textId="77777777" w:rsidR="00BA4FCA" w:rsidRDefault="00420423">
      <w:pPr>
        <w:spacing w:before="35"/>
        <w:ind w:left="1472" w:right="1471"/>
        <w:jc w:val="center"/>
        <w:rPr>
          <w:b/>
          <w:sz w:val="32"/>
        </w:rPr>
      </w:pPr>
      <w:r>
        <w:rPr>
          <w:b/>
          <w:sz w:val="32"/>
        </w:rPr>
        <w:t>Nebraska On-Farm Research Network</w:t>
      </w:r>
    </w:p>
    <w:p w14:paraId="5951CAA5" w14:textId="6AE93B35" w:rsidR="00BA4FCA" w:rsidRDefault="00420423">
      <w:pPr>
        <w:spacing w:before="3" w:after="19"/>
        <w:ind w:left="1472" w:right="1471"/>
        <w:jc w:val="center"/>
        <w:rPr>
          <w:b/>
          <w:sz w:val="36"/>
        </w:rPr>
      </w:pPr>
      <w:r>
        <w:rPr>
          <w:b/>
          <w:sz w:val="36"/>
        </w:rPr>
        <w:t xml:space="preserve">Corn </w:t>
      </w:r>
      <w:r w:rsidR="001E3035">
        <w:rPr>
          <w:b/>
          <w:sz w:val="36"/>
        </w:rPr>
        <w:t>C</w:t>
      </w:r>
      <w:r>
        <w:rPr>
          <w:b/>
          <w:sz w:val="36"/>
        </w:rPr>
        <w:t>RM Hybrid</w:t>
      </w:r>
      <w:r w:rsidR="006620F1">
        <w:rPr>
          <w:b/>
          <w:sz w:val="36"/>
        </w:rPr>
        <w:t xml:space="preserve">s for Improving Cover Crop </w:t>
      </w:r>
      <w:r w:rsidR="00840E74">
        <w:rPr>
          <w:b/>
          <w:sz w:val="36"/>
        </w:rPr>
        <w:t>Establishment</w:t>
      </w:r>
      <w:bookmarkStart w:id="0" w:name="_GoBack"/>
      <w:bookmarkEnd w:id="0"/>
    </w:p>
    <w:p w14:paraId="31D7FEB3" w14:textId="77777777" w:rsidR="00BA4FCA" w:rsidRDefault="00420423">
      <w:pPr>
        <w:pStyle w:val="BodyText"/>
        <w:spacing w:line="20" w:lineRule="exact"/>
        <w:ind w:left="118"/>
        <w:rPr>
          <w:sz w:val="2"/>
        </w:rPr>
      </w:pPr>
      <w:r>
        <w:rPr>
          <w:noProof/>
          <w:sz w:val="2"/>
        </w:rPr>
        <mc:AlternateContent>
          <mc:Choice Requires="wpg">
            <w:drawing>
              <wp:inline distT="0" distB="0" distL="0" distR="0" wp14:anchorId="155B8A40" wp14:editId="73D36D53">
                <wp:extent cx="6353810" cy="6350"/>
                <wp:effectExtent l="5080" t="5715" r="3810" b="698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6350"/>
                          <a:chOff x="0" y="0"/>
                          <a:chExt cx="10006" cy="10"/>
                        </a:xfrm>
                      </wpg:grpSpPr>
                      <wps:wsp>
                        <wps:cNvPr id="15" name="Line 3"/>
                        <wps:cNvCnPr>
                          <a:cxnSpLocks noChangeShapeType="1"/>
                        </wps:cNvCnPr>
                        <wps:spPr bwMode="auto">
                          <a:xfrm>
                            <a:off x="5" y="5"/>
                            <a:ext cx="99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0301C" id="Group 2" o:spid="_x0000_s1026" style="width:500.3pt;height:.5pt;mso-position-horizontal-relative:char;mso-position-vertical-relative:line" coordsize="100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">
                <v:line id="Line 3" o:spid="_x0000_s1027" style="position:absolute;visibility:visible;mso-wrap-style:square" from="5,5" to="10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4652DBF0" w14:textId="18FCB923" w:rsidR="00BA4FCA" w:rsidRDefault="00420423">
      <w:pPr>
        <w:spacing w:line="256" w:lineRule="auto"/>
        <w:ind w:left="152"/>
        <w:rPr>
          <w:i/>
        </w:rPr>
      </w:pPr>
      <w:r>
        <w:rPr>
          <w:i/>
        </w:rPr>
        <w:t>Protocol developed by: Dr. Chris Proctor - Weed Management Extension Educator,</w:t>
      </w:r>
      <w:r w:rsidR="004733F5">
        <w:rPr>
          <w:i/>
        </w:rPr>
        <w:t xml:space="preserve"> </w:t>
      </w:r>
      <w:r w:rsidR="00A83F15">
        <w:rPr>
          <w:i/>
        </w:rPr>
        <w:t xml:space="preserve">Dr. </w:t>
      </w:r>
      <w:r w:rsidR="004733F5">
        <w:rPr>
          <w:i/>
        </w:rPr>
        <w:t>Justin McMechan – Crop Protection and Cropping Systems,</w:t>
      </w:r>
      <w:r>
        <w:rPr>
          <w:i/>
        </w:rPr>
        <w:t xml:space="preserve"> </w:t>
      </w:r>
      <w:r w:rsidR="00A83F15">
        <w:rPr>
          <w:i/>
        </w:rPr>
        <w:t xml:space="preserve">Dr. </w:t>
      </w:r>
      <w:r>
        <w:rPr>
          <w:i/>
        </w:rPr>
        <w:t xml:space="preserve">Roger Elmore - </w:t>
      </w:r>
      <w:r w:rsidR="004733F5">
        <w:rPr>
          <w:i/>
        </w:rPr>
        <w:t xml:space="preserve"> Extension </w:t>
      </w:r>
      <w:r>
        <w:rPr>
          <w:i/>
        </w:rPr>
        <w:t>Cropping Systems Agronomist, Angela Bastidas - Graduate Research Assistant; UNL Agronomy &amp; Horticulture</w:t>
      </w:r>
    </w:p>
    <w:p w14:paraId="73CC67E4" w14:textId="77777777" w:rsidR="00BA4FCA" w:rsidRDefault="00BA4FCA">
      <w:pPr>
        <w:pStyle w:val="BodyText"/>
        <w:rPr>
          <w:i/>
        </w:rPr>
      </w:pPr>
    </w:p>
    <w:p w14:paraId="03BA90A4" w14:textId="6B0A4008" w:rsidR="00BA4FCA" w:rsidRDefault="00420423">
      <w:pPr>
        <w:pStyle w:val="BodyText"/>
        <w:ind w:left="152"/>
      </w:pPr>
      <w:r>
        <w:rPr>
          <w:b/>
        </w:rPr>
        <w:t xml:space="preserve">Objective: </w:t>
      </w:r>
      <w:r>
        <w:t xml:space="preserve">Identify the </w:t>
      </w:r>
      <w:r w:rsidR="004271A3">
        <w:t xml:space="preserve">actual on-farm </w:t>
      </w:r>
      <w:r>
        <w:t xml:space="preserve">yield of four different </w:t>
      </w:r>
      <w:r w:rsidR="009A7FE3">
        <w:t>comparative relative</w:t>
      </w:r>
      <w:r>
        <w:t xml:space="preserve"> maturity</w:t>
      </w:r>
      <w:r w:rsidR="009A7FE3">
        <w:t xml:space="preserve"> (CRM)</w:t>
      </w:r>
      <w:r>
        <w:t xml:space="preserve"> corn hybrids.</w:t>
      </w:r>
    </w:p>
    <w:p w14:paraId="274B8BF7" w14:textId="3257288A" w:rsidR="009A7FE3" w:rsidRDefault="00420423" w:rsidP="0022224F">
      <w:pPr>
        <w:spacing w:before="183"/>
        <w:ind w:left="152"/>
      </w:pPr>
      <w:r>
        <w:rPr>
          <w:b/>
        </w:rPr>
        <w:t>Rationale:</w:t>
      </w:r>
      <w:r w:rsidR="004733F5" w:rsidRPr="004733F5">
        <w:t xml:space="preserve"> </w:t>
      </w:r>
      <w:r w:rsidR="004733F5" w:rsidRPr="0047682C">
        <w:t>Cover crops have the potential to provide several ecosystem services, which is why more corn producers are finding wa</w:t>
      </w:r>
      <w:r w:rsidR="00870CDD">
        <w:t>y</w:t>
      </w:r>
      <w:r w:rsidR="004733F5" w:rsidRPr="0047682C">
        <w:t>s to integrate them into their cropping systems. One of the primary limitations to fall planted cover crops in Nebraska is the limited growing window following corn. Recent small plot research at the University of Nebraska found that shorter season comparative relative maturity (CRM) (95 CRM) corn hybrids have similar yields to longer season CRM hybrids (111 CRM)</w:t>
      </w:r>
      <w:r w:rsidR="009A7FE3">
        <w:t xml:space="preserve"> (Figs 1&amp;2)</w:t>
      </w:r>
      <w:r w:rsidR="004733F5" w:rsidRPr="0047682C">
        <w:t xml:space="preserve">. This research also showed </w:t>
      </w:r>
      <w:r w:rsidR="00870CDD" w:rsidRPr="0047682C">
        <w:t>t</w:t>
      </w:r>
      <w:r w:rsidR="00870CDD">
        <w:t>he</w:t>
      </w:r>
      <w:r w:rsidR="00870CDD" w:rsidRPr="0047682C">
        <w:t xml:space="preserve"> </w:t>
      </w:r>
      <w:r w:rsidR="004733F5" w:rsidRPr="0047682C">
        <w:t>potential for greater cereal rye biomass accumulation following the 95 CRM hybrid compared to the 111 CRM hybrid</w:t>
      </w:r>
      <w:r w:rsidR="009A7FE3">
        <w:t xml:space="preserve"> (Figs 3&amp;4)</w:t>
      </w:r>
      <w:r w:rsidR="004733F5" w:rsidRPr="0047682C">
        <w:t xml:space="preserve">. Based on these results our objective is to evaluate corn </w:t>
      </w:r>
      <w:r w:rsidR="004733F5" w:rsidRPr="0047682C">
        <w:rPr>
          <w:rFonts w:cstheme="minorHAnsi"/>
        </w:rPr>
        <w:t xml:space="preserve">growth, development, and </w:t>
      </w:r>
      <w:r w:rsidR="004733F5" w:rsidRPr="0047682C">
        <w:t xml:space="preserve">yield results for different </w:t>
      </w:r>
      <w:r w:rsidR="004733F5" w:rsidRPr="0047682C">
        <w:rPr>
          <w:rFonts w:cstheme="minorHAnsi"/>
        </w:rPr>
        <w:t>CRM</w:t>
      </w:r>
      <w:r w:rsidR="004733F5" w:rsidRPr="0047682C">
        <w:t xml:space="preserve"> hybrids using on-farm research. Our sub-objective is to track development stages of the differing hybrids at these different locations to help us understand why yield differences do or do not occur among this wide range of CRM hybrids. Results from </w:t>
      </w:r>
      <w:r w:rsidR="0022224F">
        <w:t>this</w:t>
      </w:r>
      <w:r w:rsidR="004733F5" w:rsidRPr="0047682C">
        <w:t xml:space="preserve"> research would allow us to provide more confident recommendations to Nebraska corn growers about the yield potential of shorter season CRM hybrids. In addition, this information could help improve the possible benefits from fall planted cover crops following corn</w:t>
      </w:r>
      <w:r w:rsidR="0022224F">
        <w:t>.</w:t>
      </w:r>
    </w:p>
    <w:p w14:paraId="184558E7" w14:textId="77777777" w:rsidR="00420423" w:rsidRDefault="00420423" w:rsidP="0022224F">
      <w:pPr>
        <w:spacing w:before="183"/>
        <w:ind w:left="152"/>
      </w:pPr>
    </w:p>
    <w:p w14:paraId="3770450C" w14:textId="77777777" w:rsidR="0022224F" w:rsidRPr="0047682C" w:rsidRDefault="0022224F" w:rsidP="0022224F">
      <w:pPr>
        <w:spacing w:before="183"/>
        <w:ind w:left="152"/>
      </w:pPr>
    </w:p>
    <w:p w14:paraId="6915C0DD" w14:textId="77777777" w:rsidR="009A7FE3" w:rsidRPr="0047682C" w:rsidRDefault="009A7FE3" w:rsidP="009A7FE3">
      <w:pPr>
        <w:spacing w:after="120"/>
      </w:pPr>
      <w:r w:rsidRPr="0047682C">
        <w:rPr>
          <w:noProof/>
        </w:rPr>
        <w:drawing>
          <wp:inline distT="0" distB="0" distL="0" distR="0" wp14:anchorId="1115EC36" wp14:editId="11138C31">
            <wp:extent cx="3017520" cy="14636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7520" cy="1463699"/>
                    </a:xfrm>
                    <a:prstGeom prst="rect">
                      <a:avLst/>
                    </a:prstGeom>
                    <a:noFill/>
                  </pic:spPr>
                </pic:pic>
              </a:graphicData>
            </a:graphic>
          </wp:inline>
        </w:drawing>
      </w:r>
      <w:r w:rsidR="00420423">
        <w:rPr>
          <w:noProof/>
        </w:rPr>
        <mc:AlternateContent>
          <mc:Choice Requires="wps">
            <w:drawing>
              <wp:anchor distT="45720" distB="45720" distL="114300" distR="114300" simplePos="0" relativeHeight="251661312" behindDoc="0" locked="0" layoutInCell="1" allowOverlap="1" wp14:anchorId="35F5EC99" wp14:editId="36827749">
                <wp:simplePos x="0" y="0"/>
                <wp:positionH relativeFrom="column">
                  <wp:posOffset>3060700</wp:posOffset>
                </wp:positionH>
                <wp:positionV relativeFrom="paragraph">
                  <wp:posOffset>1610360</wp:posOffset>
                </wp:positionV>
                <wp:extent cx="2789555" cy="9817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981710"/>
                        </a:xfrm>
                        <a:prstGeom prst="rect">
                          <a:avLst/>
                        </a:prstGeom>
                        <a:solidFill>
                          <a:srgbClr val="FFFFFF"/>
                        </a:solidFill>
                        <a:ln w="9525">
                          <a:noFill/>
                          <a:miter lim="800000"/>
                          <a:headEnd/>
                          <a:tailEnd/>
                        </a:ln>
                      </wps:spPr>
                      <wps:txbx>
                        <w:txbxContent>
                          <w:p w14:paraId="49222D7B" w14:textId="77777777" w:rsidR="009A7FE3" w:rsidRPr="00617D5C" w:rsidRDefault="009A7FE3" w:rsidP="005C7463">
                            <w:pPr>
                              <w:spacing w:after="120"/>
                              <w:rPr>
                                <w:sz w:val="20"/>
                              </w:rPr>
                            </w:pPr>
                            <w:r>
                              <w:rPr>
                                <w:sz w:val="20"/>
                              </w:rPr>
                              <w:t>Fig</w:t>
                            </w:r>
                            <w:r w:rsidRPr="00617D5C">
                              <w:rPr>
                                <w:sz w:val="20"/>
                              </w:rPr>
                              <w:t xml:space="preserve"> 2.  Corn yield as affected by planting date and relative maturity at SCAL (irrigated, near Clay Center) across both years (2015 &amp; 2016). Bars with the same letter(s) within same planting date are not different (Significant at P ≤ 0.05).</w:t>
                            </w:r>
                          </w:p>
                          <w:p w14:paraId="3F37AD5D" w14:textId="77777777" w:rsidR="009A7FE3" w:rsidRDefault="009A7FE3" w:rsidP="009A7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5EC99" id="_x0000_t202" coordsize="21600,21600" o:spt="202" path="m,l,21600r21600,l21600,xe">
                <v:stroke joinstyle="miter"/>
                <v:path gradientshapeok="t" o:connecttype="rect"/>
              </v:shapetype>
              <v:shape id="Text Box 2" o:spid="_x0000_s1026" type="#_x0000_t202" style="position:absolute;margin-left:241pt;margin-top:126.8pt;width:219.65pt;height:7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" stroked="f">
                <v:textbox>
                  <w:txbxContent>
                    <w:p w14:paraId="49222D7B" w14:textId="77777777" w:rsidR="009A7FE3" w:rsidRPr="00617D5C" w:rsidRDefault="009A7FE3" w:rsidP="005C7463">
                      <w:pPr>
                        <w:spacing w:after="120"/>
                        <w:rPr>
                          <w:sz w:val="20"/>
                        </w:rPr>
                      </w:pPr>
                      <w:r>
                        <w:rPr>
                          <w:sz w:val="20"/>
                        </w:rPr>
                        <w:t>Fig</w:t>
                      </w:r>
                      <w:r w:rsidRPr="00617D5C">
                        <w:rPr>
                          <w:sz w:val="20"/>
                        </w:rPr>
                        <w:t xml:space="preserve"> 2.  Corn yield as affected by planting date and relative maturity at SCAL (irrigated, near Clay Center) across both years (2015 &amp; 2016). Bars with the same letter(s) within same planting date are not different (Significant at P ≤ 0.05).</w:t>
                      </w:r>
                    </w:p>
                    <w:p w14:paraId="3F37AD5D" w14:textId="77777777" w:rsidR="009A7FE3" w:rsidRDefault="009A7FE3" w:rsidP="009A7FE3"/>
                  </w:txbxContent>
                </v:textbox>
                <w10:wrap type="square"/>
              </v:shape>
            </w:pict>
          </mc:Fallback>
        </mc:AlternateContent>
      </w:r>
      <w:r w:rsidRPr="0047682C">
        <w:rPr>
          <w:noProof/>
        </w:rPr>
        <w:drawing>
          <wp:inline distT="0" distB="0" distL="0" distR="0" wp14:anchorId="4626ECDB" wp14:editId="1357D4B5">
            <wp:extent cx="2832743" cy="146621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0489" cy="1470224"/>
                    </a:xfrm>
                    <a:prstGeom prst="rect">
                      <a:avLst/>
                    </a:prstGeom>
                    <a:noFill/>
                  </pic:spPr>
                </pic:pic>
              </a:graphicData>
            </a:graphic>
          </wp:inline>
        </w:drawing>
      </w:r>
    </w:p>
    <w:p w14:paraId="0294C085" w14:textId="77777777" w:rsidR="009A7FE3" w:rsidRPr="0047682C" w:rsidRDefault="00420423" w:rsidP="009A7FE3">
      <w:pPr>
        <w:spacing w:after="120"/>
        <w:jc w:val="center"/>
        <w:rPr>
          <w:rFonts w:cstheme="minorHAnsi"/>
        </w:rPr>
      </w:pPr>
      <w:r>
        <w:rPr>
          <w:noProof/>
        </w:rPr>
        <mc:AlternateContent>
          <mc:Choice Requires="wps">
            <w:drawing>
              <wp:anchor distT="45720" distB="45720" distL="114300" distR="114300" simplePos="0" relativeHeight="251662336" behindDoc="0" locked="0" layoutInCell="1" allowOverlap="1" wp14:anchorId="291F6BDD" wp14:editId="3579C418">
                <wp:simplePos x="0" y="0"/>
                <wp:positionH relativeFrom="column">
                  <wp:posOffset>0</wp:posOffset>
                </wp:positionH>
                <wp:positionV relativeFrom="paragraph">
                  <wp:posOffset>82550</wp:posOffset>
                </wp:positionV>
                <wp:extent cx="3017520" cy="7670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67080"/>
                        </a:xfrm>
                        <a:prstGeom prst="rect">
                          <a:avLst/>
                        </a:prstGeom>
                        <a:solidFill>
                          <a:srgbClr val="FFFFFF"/>
                        </a:solidFill>
                        <a:ln w="9525">
                          <a:noFill/>
                          <a:miter lim="800000"/>
                          <a:headEnd/>
                          <a:tailEnd/>
                        </a:ln>
                      </wps:spPr>
                      <wps:txbx>
                        <w:txbxContent>
                          <w:p w14:paraId="3B31A7CF" w14:textId="77777777" w:rsidR="009A7FE3" w:rsidRPr="00617D5C" w:rsidRDefault="009A7FE3" w:rsidP="005C7463">
                            <w:pPr>
                              <w:spacing w:after="120"/>
                              <w:rPr>
                                <w:sz w:val="20"/>
                              </w:rPr>
                            </w:pPr>
                            <w:r>
                              <w:rPr>
                                <w:sz w:val="20"/>
                              </w:rPr>
                              <w:t>Fig</w:t>
                            </w:r>
                            <w:r w:rsidRPr="00617D5C">
                              <w:rPr>
                                <w:sz w:val="20"/>
                              </w:rPr>
                              <w:t xml:space="preserve"> 1.  Corn yield as affected by planting date and relative maturity at Havelock (rain-fed, </w:t>
                            </w:r>
                            <w:proofErr w:type="gramStart"/>
                            <w:r w:rsidRPr="00617D5C">
                              <w:rPr>
                                <w:sz w:val="20"/>
                              </w:rPr>
                              <w:t>Northeast</w:t>
                            </w:r>
                            <w:proofErr w:type="gramEnd"/>
                            <w:r w:rsidRPr="00617D5C">
                              <w:rPr>
                                <w:sz w:val="20"/>
                              </w:rPr>
                              <w:t xml:space="preserve"> side of Lincoln) in 2016.  Bars with the same letter(s) are not different (Significant at P ≤ 0.05).</w:t>
                            </w:r>
                          </w:p>
                          <w:p w14:paraId="7AFF9340" w14:textId="77777777" w:rsidR="009A7FE3" w:rsidRDefault="009A7FE3" w:rsidP="009A7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F6BDD" id="_x0000_s1027" type="#_x0000_t202" style="position:absolute;left:0;text-align:left;margin-left:0;margin-top:6.5pt;width:237.6pt;height:6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" stroked="f">
                <v:textbox>
                  <w:txbxContent>
                    <w:p w14:paraId="3B31A7CF" w14:textId="77777777" w:rsidR="009A7FE3" w:rsidRPr="00617D5C" w:rsidRDefault="009A7FE3" w:rsidP="005C7463">
                      <w:pPr>
                        <w:spacing w:after="120"/>
                        <w:rPr>
                          <w:sz w:val="20"/>
                        </w:rPr>
                      </w:pPr>
                      <w:r>
                        <w:rPr>
                          <w:sz w:val="20"/>
                        </w:rPr>
                        <w:t>Fig</w:t>
                      </w:r>
                      <w:r w:rsidRPr="00617D5C">
                        <w:rPr>
                          <w:sz w:val="20"/>
                        </w:rPr>
                        <w:t xml:space="preserve"> 1.  Corn yield as affected by planting date and relative maturity at Havelock (rain-fed, Northeast side of Lincoln) in 2016.  Bars with the same letter(s) are not different (Significant at P ≤ 0.05).</w:t>
                      </w:r>
                    </w:p>
                    <w:p w14:paraId="7AFF9340" w14:textId="77777777" w:rsidR="009A7FE3" w:rsidRDefault="009A7FE3" w:rsidP="009A7FE3"/>
                  </w:txbxContent>
                </v:textbox>
                <w10:wrap type="square"/>
              </v:shape>
            </w:pict>
          </mc:Fallback>
        </mc:AlternateContent>
      </w:r>
    </w:p>
    <w:p w14:paraId="1FAA66D1" w14:textId="77777777" w:rsidR="009A7FE3" w:rsidRPr="0047682C" w:rsidRDefault="009A7FE3" w:rsidP="009A7FE3">
      <w:pPr>
        <w:spacing w:after="120"/>
      </w:pPr>
    </w:p>
    <w:p w14:paraId="673711C1" w14:textId="79768C61" w:rsidR="009A7FE3" w:rsidRPr="0047682C" w:rsidRDefault="005C7463" w:rsidP="005C7463">
      <w:pPr>
        <w:spacing w:after="120"/>
        <w:ind w:left="180"/>
      </w:pPr>
      <w:r w:rsidRPr="0047682C">
        <w:rPr>
          <w:rFonts w:cstheme="minorHAnsi"/>
          <w:noProof/>
        </w:rPr>
        <w:lastRenderedPageBreak/>
        <w:drawing>
          <wp:inline distT="0" distB="0" distL="0" distR="0" wp14:anchorId="6EAF1547" wp14:editId="339E1E67">
            <wp:extent cx="3023503" cy="1737360"/>
            <wp:effectExtent l="19050" t="19050" r="24765"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3503" cy="1737360"/>
                    </a:xfrm>
                    <a:prstGeom prst="rect">
                      <a:avLst/>
                    </a:prstGeom>
                    <a:noFill/>
                    <a:ln>
                      <a:solidFill>
                        <a:schemeClr val="tx1"/>
                      </a:solidFill>
                    </a:ln>
                  </pic:spPr>
                </pic:pic>
              </a:graphicData>
            </a:graphic>
          </wp:inline>
        </w:drawing>
      </w:r>
      <w:r w:rsidR="009A7FE3" w:rsidRPr="0047682C">
        <w:rPr>
          <w:noProof/>
        </w:rPr>
        <w:drawing>
          <wp:inline distT="0" distB="0" distL="0" distR="0" wp14:anchorId="1B47DBBA" wp14:editId="2EC52040">
            <wp:extent cx="2648011" cy="1737360"/>
            <wp:effectExtent l="19050" t="19050" r="1905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8011" cy="1737360"/>
                    </a:xfrm>
                    <a:prstGeom prst="rect">
                      <a:avLst/>
                    </a:prstGeom>
                    <a:noFill/>
                    <a:ln>
                      <a:solidFill>
                        <a:schemeClr val="tx1"/>
                      </a:solidFill>
                    </a:ln>
                  </pic:spPr>
                </pic:pic>
              </a:graphicData>
            </a:graphic>
          </wp:inline>
        </w:drawing>
      </w:r>
    </w:p>
    <w:p w14:paraId="46B101F0" w14:textId="2396CADA" w:rsidR="009A7FE3" w:rsidRPr="0047682C" w:rsidRDefault="005C7463" w:rsidP="009A7FE3">
      <w:pPr>
        <w:spacing w:after="120"/>
      </w:pPr>
      <w:r>
        <w:rPr>
          <w:noProof/>
        </w:rPr>
        <mc:AlternateContent>
          <mc:Choice Requires="wps">
            <w:drawing>
              <wp:anchor distT="45720" distB="45720" distL="114300" distR="114300" simplePos="0" relativeHeight="251659264" behindDoc="0" locked="0" layoutInCell="1" allowOverlap="1" wp14:anchorId="135CC0F9" wp14:editId="598402D9">
                <wp:simplePos x="0" y="0"/>
                <wp:positionH relativeFrom="column">
                  <wp:posOffset>3041650</wp:posOffset>
                </wp:positionH>
                <wp:positionV relativeFrom="paragraph">
                  <wp:posOffset>53975</wp:posOffset>
                </wp:positionV>
                <wp:extent cx="2966720" cy="1195070"/>
                <wp:effectExtent l="0" t="0" r="508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195070"/>
                        </a:xfrm>
                        <a:prstGeom prst="rect">
                          <a:avLst/>
                        </a:prstGeom>
                        <a:solidFill>
                          <a:srgbClr val="FFFFFF"/>
                        </a:solidFill>
                        <a:ln w="9525">
                          <a:noFill/>
                          <a:miter lim="800000"/>
                          <a:headEnd/>
                          <a:tailEnd/>
                        </a:ln>
                      </wps:spPr>
                      <wps:txbx>
                        <w:txbxContent>
                          <w:p w14:paraId="0E888DF6" w14:textId="7E2EF8C3" w:rsidR="009A7FE3" w:rsidRPr="00617D5C" w:rsidRDefault="009A7FE3" w:rsidP="005C7463">
                            <w:pPr>
                              <w:spacing w:after="120"/>
                              <w:rPr>
                                <w:sz w:val="20"/>
                              </w:rPr>
                            </w:pPr>
                            <w:r w:rsidRPr="00617D5C">
                              <w:rPr>
                                <w:sz w:val="20"/>
                              </w:rPr>
                              <w:t xml:space="preserve">Figure 4.  </w:t>
                            </w:r>
                            <w:r w:rsidR="001E3035">
                              <w:rPr>
                                <w:sz w:val="20"/>
                              </w:rPr>
                              <w:t>2015 f</w:t>
                            </w:r>
                            <w:r w:rsidRPr="00617D5C">
                              <w:rPr>
                                <w:sz w:val="20"/>
                              </w:rPr>
                              <w:t>all biomass production as affected by the planting date at SCAL (irrigated) and estimated corn RM harvest maturities. Bars with the same letter(s) are not different (Significant at P ≤ 0.05).  Sampling date: 11/15/2016 (Year 2).</w:t>
                            </w:r>
                          </w:p>
                          <w:p w14:paraId="27BACD97" w14:textId="77777777" w:rsidR="009A7FE3" w:rsidRDefault="009A7FE3" w:rsidP="005C7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C0F9" id="_x0000_s1028" type="#_x0000_t202" style="position:absolute;margin-left:239.5pt;margin-top:4.25pt;width:233.6pt;height:9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" stroked="f">
                <v:textbox>
                  <w:txbxContent>
                    <w:p w14:paraId="0E888DF6" w14:textId="7E2EF8C3" w:rsidR="009A7FE3" w:rsidRPr="00617D5C" w:rsidRDefault="009A7FE3" w:rsidP="005C7463">
                      <w:pPr>
                        <w:spacing w:after="120"/>
                        <w:rPr>
                          <w:sz w:val="20"/>
                        </w:rPr>
                      </w:pPr>
                      <w:r w:rsidRPr="00617D5C">
                        <w:rPr>
                          <w:sz w:val="20"/>
                        </w:rPr>
                        <w:t xml:space="preserve">Figure 4.  </w:t>
                      </w:r>
                      <w:r w:rsidR="001E3035">
                        <w:rPr>
                          <w:sz w:val="20"/>
                        </w:rPr>
                        <w:t>2015 f</w:t>
                      </w:r>
                      <w:r w:rsidRPr="00617D5C">
                        <w:rPr>
                          <w:sz w:val="20"/>
                        </w:rPr>
                        <w:t>all biomass production as affected by the planting date at SCAL (irrigated) and estimated corn RM harvest maturities. Bars with the same letter(s) are not different (Significant at P ≤ 0.05).  Sampling date: 11/15/2016 (Year 2).</w:t>
                      </w:r>
                    </w:p>
                    <w:p w14:paraId="27BACD97" w14:textId="77777777" w:rsidR="009A7FE3" w:rsidRDefault="009A7FE3" w:rsidP="005C7463"/>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B649926" wp14:editId="0F1F131A">
                <wp:simplePos x="0" y="0"/>
                <wp:positionH relativeFrom="column">
                  <wp:posOffset>17145</wp:posOffset>
                </wp:positionH>
                <wp:positionV relativeFrom="paragraph">
                  <wp:posOffset>53975</wp:posOffset>
                </wp:positionV>
                <wp:extent cx="2647950" cy="119507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95070"/>
                        </a:xfrm>
                        <a:prstGeom prst="rect">
                          <a:avLst/>
                        </a:prstGeom>
                        <a:solidFill>
                          <a:srgbClr val="FFFFFF"/>
                        </a:solidFill>
                        <a:ln w="9525">
                          <a:noFill/>
                          <a:miter lim="800000"/>
                          <a:headEnd/>
                          <a:tailEnd/>
                        </a:ln>
                      </wps:spPr>
                      <wps:txbx>
                        <w:txbxContent>
                          <w:p w14:paraId="3CAC315A" w14:textId="245223AA" w:rsidR="009A7FE3" w:rsidRPr="00617D5C" w:rsidRDefault="009A7FE3" w:rsidP="009A7FE3">
                            <w:pPr>
                              <w:spacing w:after="120"/>
                              <w:rPr>
                                <w:sz w:val="20"/>
                              </w:rPr>
                            </w:pPr>
                            <w:r w:rsidRPr="00617D5C">
                              <w:rPr>
                                <w:sz w:val="20"/>
                              </w:rPr>
                              <w:t xml:space="preserve">Figure 3.  </w:t>
                            </w:r>
                            <w:r w:rsidR="004271A3">
                              <w:rPr>
                                <w:sz w:val="20"/>
                              </w:rPr>
                              <w:t>2015 f</w:t>
                            </w:r>
                            <w:r w:rsidRPr="00617D5C">
                              <w:rPr>
                                <w:sz w:val="20"/>
                              </w:rPr>
                              <w:t xml:space="preserve">all and </w:t>
                            </w:r>
                            <w:r w:rsidR="004271A3">
                              <w:rPr>
                                <w:sz w:val="20"/>
                              </w:rPr>
                              <w:t>2016 s</w:t>
                            </w:r>
                            <w:r w:rsidRPr="00617D5C">
                              <w:rPr>
                                <w:sz w:val="20"/>
                              </w:rPr>
                              <w:t xml:space="preserve">pring biomass production as affected by the planting date at SCAL (irrigated) and estimated corn RM harvest maturities. Bars with the same letter(s) within same sampling are not different (Significant at P ≤ 0.05).  Sampling dates: 12/08/2015 and 04/14/2016.  </w:t>
                            </w:r>
                          </w:p>
                          <w:p w14:paraId="34EE269B" w14:textId="77777777" w:rsidR="009A7FE3" w:rsidRDefault="009A7FE3" w:rsidP="009A7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49926" id="_x0000_s1029" type="#_x0000_t202" style="position:absolute;margin-left:1.35pt;margin-top:4.25pt;width:208.5pt;height:9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" stroked="f">
                <v:textbox>
                  <w:txbxContent>
                    <w:p w14:paraId="3CAC315A" w14:textId="245223AA" w:rsidR="009A7FE3" w:rsidRPr="00617D5C" w:rsidRDefault="009A7FE3" w:rsidP="009A7FE3">
                      <w:pPr>
                        <w:spacing w:after="120"/>
                        <w:rPr>
                          <w:sz w:val="20"/>
                        </w:rPr>
                      </w:pPr>
                      <w:r w:rsidRPr="00617D5C">
                        <w:rPr>
                          <w:sz w:val="20"/>
                        </w:rPr>
                        <w:t xml:space="preserve">Figure 3.  </w:t>
                      </w:r>
                      <w:r w:rsidR="004271A3">
                        <w:rPr>
                          <w:sz w:val="20"/>
                        </w:rPr>
                        <w:t>2015 f</w:t>
                      </w:r>
                      <w:r w:rsidRPr="00617D5C">
                        <w:rPr>
                          <w:sz w:val="20"/>
                        </w:rPr>
                        <w:t xml:space="preserve">all and </w:t>
                      </w:r>
                      <w:r w:rsidR="004271A3">
                        <w:rPr>
                          <w:sz w:val="20"/>
                        </w:rPr>
                        <w:t>2016 s</w:t>
                      </w:r>
                      <w:r w:rsidRPr="00617D5C">
                        <w:rPr>
                          <w:sz w:val="20"/>
                        </w:rPr>
                        <w:t xml:space="preserve">pring biomass production as affected by the planting date at SCAL (irrigated) and estimated corn RM harvest maturities. Bars with the same letter(s) within same sampling are not different (Significant at P ≤ 0.05).  Sampling dates: 12/08/2015 and 04/14/2016.  </w:t>
                      </w:r>
                    </w:p>
                    <w:p w14:paraId="34EE269B" w14:textId="77777777" w:rsidR="009A7FE3" w:rsidRDefault="009A7FE3" w:rsidP="009A7FE3"/>
                  </w:txbxContent>
                </v:textbox>
                <w10:wrap type="square"/>
              </v:shape>
            </w:pict>
          </mc:Fallback>
        </mc:AlternateContent>
      </w:r>
    </w:p>
    <w:p w14:paraId="0FA43273" w14:textId="77777777" w:rsidR="004733F5" w:rsidRDefault="004733F5" w:rsidP="004733F5">
      <w:pPr>
        <w:spacing w:before="183"/>
        <w:ind w:left="152"/>
        <w:rPr>
          <w:b/>
        </w:rPr>
      </w:pPr>
    </w:p>
    <w:p w14:paraId="29302C96" w14:textId="77777777" w:rsidR="009A7FE3" w:rsidRDefault="009A7FE3">
      <w:pPr>
        <w:pStyle w:val="BodyText"/>
        <w:spacing w:before="181"/>
        <w:ind w:left="152"/>
        <w:rPr>
          <w:b/>
        </w:rPr>
      </w:pPr>
    </w:p>
    <w:p w14:paraId="382B42EB" w14:textId="77777777" w:rsidR="009A7FE3" w:rsidRDefault="009A7FE3">
      <w:pPr>
        <w:pStyle w:val="BodyText"/>
        <w:spacing w:before="181"/>
        <w:ind w:left="152"/>
        <w:rPr>
          <w:b/>
        </w:rPr>
      </w:pPr>
    </w:p>
    <w:p w14:paraId="6754562E" w14:textId="474F53EB" w:rsidR="00BA4FCA" w:rsidRDefault="00420423" w:rsidP="00A76170">
      <w:pPr>
        <w:pStyle w:val="BodyText"/>
        <w:spacing w:before="22"/>
        <w:ind w:left="152"/>
      </w:pPr>
      <w:r>
        <w:rPr>
          <w:b/>
        </w:rPr>
        <w:t xml:space="preserve">Procedure: </w:t>
      </w:r>
      <w:r w:rsidR="004733F5">
        <w:t>To determine</w:t>
      </w:r>
      <w:r>
        <w:t xml:space="preserve"> the</w:t>
      </w:r>
      <w:r w:rsidR="001E3035">
        <w:t xml:space="preserve"> actual</w:t>
      </w:r>
      <w:r>
        <w:t xml:space="preserve"> </w:t>
      </w:r>
      <w:r w:rsidR="001E3035">
        <w:t>yield of</w:t>
      </w:r>
      <w:r>
        <w:t xml:space="preserve"> different </w:t>
      </w:r>
      <w:r w:rsidR="009A7FE3">
        <w:t>C</w:t>
      </w:r>
      <w:r>
        <w:t xml:space="preserve">RM corn hybrids </w:t>
      </w:r>
      <w:r w:rsidR="00A76170">
        <w:t>we</w:t>
      </w:r>
      <w:r>
        <w:t xml:space="preserve"> </w:t>
      </w:r>
      <w:r w:rsidR="00A76170">
        <w:t xml:space="preserve">suggest </w:t>
      </w:r>
      <w:r>
        <w:t xml:space="preserve">that four </w:t>
      </w:r>
      <w:r w:rsidR="009A7FE3">
        <w:t>C</w:t>
      </w:r>
      <w:r>
        <w:t>RM hybrids</w:t>
      </w:r>
      <w:r w:rsidR="00A76170">
        <w:t xml:space="preserve"> </w:t>
      </w:r>
      <w:r>
        <w:t>be tested.  These will be replicated in the field and, ideally evaluated over multiple years.</w:t>
      </w:r>
    </w:p>
    <w:p w14:paraId="297B211E" w14:textId="2F9C1EB3" w:rsidR="00BA4FCA" w:rsidRDefault="005C7463">
      <w:pPr>
        <w:pStyle w:val="BodyText"/>
        <w:spacing w:before="180" w:line="259" w:lineRule="auto"/>
        <w:ind w:left="151"/>
      </w:pPr>
      <w:r>
        <w:t>T</w:t>
      </w:r>
      <w:r w:rsidR="00420423">
        <w:t xml:space="preserve">he following corn </w:t>
      </w:r>
      <w:r w:rsidR="009A7FE3">
        <w:t>CRM hybrids</w:t>
      </w:r>
      <w:r w:rsidR="00420423">
        <w:t xml:space="preserve"> </w:t>
      </w:r>
      <w:r>
        <w:t>will be provided</w:t>
      </w:r>
      <w:r w:rsidR="00A83F15">
        <w:t>,</w:t>
      </w:r>
      <w:r w:rsidR="00420423">
        <w:t xml:space="preserve"> </w:t>
      </w:r>
      <w:r w:rsidR="00A83F15">
        <w:t>h</w:t>
      </w:r>
      <w:r w:rsidR="00A76170">
        <w:t>owever</w:t>
      </w:r>
      <w:proofErr w:type="gramStart"/>
      <w:r w:rsidR="00420423">
        <w:t>,  participant</w:t>
      </w:r>
      <w:r w:rsidR="00A83F15">
        <w:t>s</w:t>
      </w:r>
      <w:proofErr w:type="gramEnd"/>
      <w:r w:rsidR="00420423">
        <w:t xml:space="preserve"> may choose</w:t>
      </w:r>
      <w:r w:rsidR="00A83F15">
        <w:t xml:space="preserve"> to add</w:t>
      </w:r>
      <w:r w:rsidR="00420423">
        <w:t xml:space="preserve"> their own</w:t>
      </w:r>
      <w:r w:rsidR="005B5B0C">
        <w:t xml:space="preserve"> hybrids</w:t>
      </w:r>
      <w:r w:rsidR="00A83F15">
        <w:t xml:space="preserve"> in addition</w:t>
      </w:r>
      <w:r w:rsidR="00420423">
        <w:t xml:space="preserve">. </w:t>
      </w:r>
    </w:p>
    <w:p w14:paraId="13528396" w14:textId="019D617D" w:rsidR="005C7463" w:rsidRDefault="005C7463">
      <w:pPr>
        <w:pStyle w:val="BodyText"/>
        <w:spacing w:before="180" w:line="259" w:lineRule="auto"/>
        <w:ind w:left="151"/>
      </w:pPr>
    </w:p>
    <w:tbl>
      <w:tblPr>
        <w:tblW w:w="4780" w:type="dxa"/>
        <w:tblInd w:w="180" w:type="dxa"/>
        <w:tblCellMar>
          <w:left w:w="0" w:type="dxa"/>
          <w:right w:w="0" w:type="dxa"/>
        </w:tblCellMar>
        <w:tblLook w:val="04A0" w:firstRow="1" w:lastRow="0" w:firstColumn="1" w:lastColumn="0" w:noHBand="0" w:noVBand="1"/>
      </w:tblPr>
      <w:tblGrid>
        <w:gridCol w:w="960"/>
        <w:gridCol w:w="3820"/>
      </w:tblGrid>
      <w:tr w:rsidR="005C7463" w14:paraId="373A767B" w14:textId="77777777" w:rsidTr="005C7463">
        <w:tc>
          <w:tcPr>
            <w:tcW w:w="4780" w:type="dxa"/>
            <w:gridSpan w:val="2"/>
            <w:tcBorders>
              <w:top w:val="single" w:sz="4" w:space="0" w:color="auto"/>
              <w:bottom w:val="single" w:sz="4" w:space="0" w:color="auto"/>
            </w:tcBorders>
            <w:vAlign w:val="center"/>
          </w:tcPr>
          <w:p w14:paraId="39C78B5E" w14:textId="72B5FFC5" w:rsidR="005C7463" w:rsidRPr="005C7463" w:rsidRDefault="005C7463" w:rsidP="005C7463">
            <w:pPr>
              <w:jc w:val="center"/>
              <w:rPr>
                <w:rFonts w:ascii="Segoe UI" w:eastAsia="Times New Roman" w:hAnsi="Segoe UI" w:cs="Segoe UI"/>
                <w:b/>
              </w:rPr>
            </w:pPr>
            <w:r w:rsidRPr="005C7463">
              <w:rPr>
                <w:rFonts w:ascii="Segoe UI" w:eastAsia="Times New Roman" w:hAnsi="Segoe UI" w:cs="Segoe UI"/>
                <w:b/>
              </w:rPr>
              <w:t>Hybrids provided by On-Farm Research</w:t>
            </w:r>
          </w:p>
        </w:tc>
      </w:tr>
      <w:tr w:rsidR="005C7463" w14:paraId="37CE89F3" w14:textId="77777777" w:rsidTr="005C7463">
        <w:tc>
          <w:tcPr>
            <w:tcW w:w="960" w:type="dxa"/>
            <w:tcBorders>
              <w:top w:val="single" w:sz="4" w:space="0" w:color="auto"/>
              <w:bottom w:val="single" w:sz="4" w:space="0" w:color="auto"/>
            </w:tcBorders>
            <w:vAlign w:val="center"/>
          </w:tcPr>
          <w:p w14:paraId="51E34DD7" w14:textId="66A77EC5" w:rsidR="005C7463" w:rsidRPr="005C7463" w:rsidRDefault="005C7463" w:rsidP="005C7463">
            <w:pPr>
              <w:jc w:val="center"/>
              <w:rPr>
                <w:rFonts w:ascii="Segoe UI" w:eastAsia="Times New Roman" w:hAnsi="Segoe UI" w:cs="Segoe UI"/>
                <w:b/>
              </w:rPr>
            </w:pPr>
            <w:r w:rsidRPr="005C7463">
              <w:rPr>
                <w:rFonts w:ascii="Segoe UI" w:eastAsia="Times New Roman" w:hAnsi="Segoe UI" w:cs="Segoe UI"/>
                <w:b/>
              </w:rPr>
              <w:t>CRM</w:t>
            </w:r>
          </w:p>
        </w:tc>
        <w:tc>
          <w:tcPr>
            <w:tcW w:w="3820" w:type="dxa"/>
            <w:tcBorders>
              <w:top w:val="single" w:sz="4" w:space="0" w:color="auto"/>
              <w:bottom w:val="single" w:sz="4" w:space="0" w:color="auto"/>
            </w:tcBorders>
            <w:vAlign w:val="center"/>
          </w:tcPr>
          <w:p w14:paraId="182E004F" w14:textId="7C5E5180" w:rsidR="005C7463" w:rsidRPr="005C7463" w:rsidRDefault="005C7463" w:rsidP="005C7463">
            <w:pPr>
              <w:jc w:val="center"/>
              <w:rPr>
                <w:rFonts w:ascii="Segoe UI" w:eastAsia="Times New Roman" w:hAnsi="Segoe UI" w:cs="Segoe UI"/>
                <w:b/>
              </w:rPr>
            </w:pPr>
            <w:r w:rsidRPr="005C7463">
              <w:rPr>
                <w:rFonts w:ascii="Segoe UI" w:eastAsia="Times New Roman" w:hAnsi="Segoe UI" w:cs="Segoe UI"/>
                <w:b/>
              </w:rPr>
              <w:t>Description</w:t>
            </w:r>
          </w:p>
        </w:tc>
      </w:tr>
      <w:tr w:rsidR="005C7463" w14:paraId="2B57DD61" w14:textId="77777777" w:rsidTr="005C7463">
        <w:tc>
          <w:tcPr>
            <w:tcW w:w="960" w:type="dxa"/>
            <w:tcBorders>
              <w:top w:val="single" w:sz="4" w:space="0" w:color="auto"/>
            </w:tcBorders>
            <w:vAlign w:val="center"/>
          </w:tcPr>
          <w:p w14:paraId="4A61626C" w14:textId="24B4CE4E" w:rsidR="005C7463" w:rsidRDefault="005C7463" w:rsidP="005C7463">
            <w:pPr>
              <w:jc w:val="center"/>
              <w:rPr>
                <w:rFonts w:ascii="Segoe UI" w:eastAsia="Times New Roman" w:hAnsi="Segoe UI" w:cs="Segoe UI"/>
              </w:rPr>
            </w:pPr>
            <w:r>
              <w:rPr>
                <w:rFonts w:ascii="Segoe UI" w:eastAsia="Times New Roman" w:hAnsi="Segoe UI" w:cs="Segoe UI"/>
              </w:rPr>
              <w:t>95 days</w:t>
            </w:r>
          </w:p>
        </w:tc>
        <w:tc>
          <w:tcPr>
            <w:tcW w:w="3820" w:type="dxa"/>
            <w:tcBorders>
              <w:top w:val="single" w:sz="4" w:space="0" w:color="auto"/>
            </w:tcBorders>
            <w:vAlign w:val="center"/>
          </w:tcPr>
          <w:p w14:paraId="150992F7" w14:textId="475B56E2" w:rsidR="005C7463" w:rsidRDefault="005C7463" w:rsidP="005C7463">
            <w:pPr>
              <w:jc w:val="center"/>
              <w:rPr>
                <w:rFonts w:ascii="Segoe UI" w:eastAsia="Times New Roman" w:hAnsi="Segoe UI" w:cs="Segoe UI"/>
              </w:rPr>
            </w:pPr>
            <w:r>
              <w:rPr>
                <w:rFonts w:ascii="Segoe UI" w:eastAsia="Times New Roman" w:hAnsi="Segoe UI" w:cs="Segoe UI"/>
              </w:rPr>
              <w:t>DKC 45-65 RIB (GENSS RIB)</w:t>
            </w:r>
          </w:p>
        </w:tc>
      </w:tr>
      <w:tr w:rsidR="005C7463" w14:paraId="315D62D2" w14:textId="77777777" w:rsidTr="005C7463">
        <w:tc>
          <w:tcPr>
            <w:tcW w:w="0" w:type="auto"/>
            <w:vAlign w:val="center"/>
            <w:hideMark/>
          </w:tcPr>
          <w:p w14:paraId="58E024A6" w14:textId="77777777" w:rsidR="005C7463" w:rsidRDefault="005C7463" w:rsidP="005C7463">
            <w:pPr>
              <w:jc w:val="center"/>
              <w:rPr>
                <w:rFonts w:ascii="Segoe UI" w:eastAsia="Times New Roman" w:hAnsi="Segoe UI" w:cs="Segoe UI"/>
              </w:rPr>
            </w:pPr>
            <w:r>
              <w:rPr>
                <w:rFonts w:ascii="Segoe UI" w:eastAsia="Times New Roman" w:hAnsi="Segoe UI" w:cs="Segoe UI"/>
              </w:rPr>
              <w:t>105 days</w:t>
            </w:r>
          </w:p>
        </w:tc>
        <w:tc>
          <w:tcPr>
            <w:tcW w:w="0" w:type="auto"/>
            <w:vAlign w:val="center"/>
            <w:hideMark/>
          </w:tcPr>
          <w:p w14:paraId="29EAD796" w14:textId="77777777" w:rsidR="005C7463" w:rsidRDefault="005C7463" w:rsidP="005C7463">
            <w:pPr>
              <w:jc w:val="center"/>
              <w:rPr>
                <w:rFonts w:ascii="Segoe UI" w:eastAsia="Times New Roman" w:hAnsi="Segoe UI" w:cs="Segoe UI"/>
              </w:rPr>
            </w:pPr>
            <w:r>
              <w:rPr>
                <w:rFonts w:ascii="Segoe UI" w:eastAsia="Times New Roman" w:hAnsi="Segoe UI" w:cs="Segoe UI"/>
              </w:rPr>
              <w:t>DKC 55-20 RIB (GENSS RIB)</w:t>
            </w:r>
          </w:p>
        </w:tc>
      </w:tr>
      <w:tr w:rsidR="005C7463" w14:paraId="64417E65" w14:textId="77777777" w:rsidTr="005C7463">
        <w:tc>
          <w:tcPr>
            <w:tcW w:w="0" w:type="auto"/>
            <w:vAlign w:val="center"/>
            <w:hideMark/>
          </w:tcPr>
          <w:p w14:paraId="66A4D725" w14:textId="77777777" w:rsidR="005C7463" w:rsidRDefault="005C7463" w:rsidP="005C7463">
            <w:pPr>
              <w:jc w:val="center"/>
              <w:rPr>
                <w:rFonts w:ascii="Segoe UI" w:eastAsia="Times New Roman" w:hAnsi="Segoe UI" w:cs="Segoe UI"/>
              </w:rPr>
            </w:pPr>
            <w:r>
              <w:rPr>
                <w:rFonts w:ascii="Segoe UI" w:eastAsia="Times New Roman" w:hAnsi="Segoe UI" w:cs="Segoe UI"/>
              </w:rPr>
              <w:t>111 days</w:t>
            </w:r>
          </w:p>
        </w:tc>
        <w:tc>
          <w:tcPr>
            <w:tcW w:w="0" w:type="auto"/>
            <w:vAlign w:val="center"/>
            <w:hideMark/>
          </w:tcPr>
          <w:p w14:paraId="5CDEA3DF" w14:textId="4B221151" w:rsidR="005C7463" w:rsidRDefault="005C7463" w:rsidP="005C7463">
            <w:pPr>
              <w:jc w:val="center"/>
              <w:rPr>
                <w:rFonts w:ascii="Segoe UI" w:eastAsia="Times New Roman" w:hAnsi="Segoe UI" w:cs="Segoe UI"/>
              </w:rPr>
            </w:pPr>
            <w:r>
              <w:rPr>
                <w:rFonts w:ascii="Segoe UI" w:eastAsia="Times New Roman" w:hAnsi="Segoe UI" w:cs="Segoe UI"/>
              </w:rPr>
              <w:t>DKC61-54RIB (GENSS RIB)</w:t>
            </w:r>
          </w:p>
        </w:tc>
      </w:tr>
      <w:tr w:rsidR="005C7463" w14:paraId="31079DC1" w14:textId="77777777" w:rsidTr="005C7463">
        <w:tc>
          <w:tcPr>
            <w:tcW w:w="0" w:type="auto"/>
            <w:tcBorders>
              <w:bottom w:val="single" w:sz="4" w:space="0" w:color="auto"/>
            </w:tcBorders>
            <w:vAlign w:val="center"/>
            <w:hideMark/>
          </w:tcPr>
          <w:p w14:paraId="3F9AE778" w14:textId="77777777" w:rsidR="005C7463" w:rsidRDefault="005C7463" w:rsidP="005C7463">
            <w:pPr>
              <w:jc w:val="center"/>
              <w:rPr>
                <w:rFonts w:ascii="Segoe UI" w:eastAsia="Times New Roman" w:hAnsi="Segoe UI" w:cs="Segoe UI"/>
              </w:rPr>
            </w:pPr>
            <w:r>
              <w:rPr>
                <w:rFonts w:ascii="Segoe UI" w:eastAsia="Times New Roman" w:hAnsi="Segoe UI" w:cs="Segoe UI"/>
              </w:rPr>
              <w:t>115 days</w:t>
            </w:r>
          </w:p>
        </w:tc>
        <w:tc>
          <w:tcPr>
            <w:tcW w:w="0" w:type="auto"/>
            <w:tcBorders>
              <w:bottom w:val="single" w:sz="4" w:space="0" w:color="auto"/>
            </w:tcBorders>
            <w:vAlign w:val="center"/>
            <w:hideMark/>
          </w:tcPr>
          <w:p w14:paraId="34AECD52" w14:textId="77777777" w:rsidR="005C7463" w:rsidRDefault="005C7463" w:rsidP="005C7463">
            <w:pPr>
              <w:jc w:val="center"/>
              <w:rPr>
                <w:rFonts w:ascii="Segoe UI" w:eastAsia="Times New Roman" w:hAnsi="Segoe UI" w:cs="Segoe UI"/>
              </w:rPr>
            </w:pPr>
            <w:r>
              <w:rPr>
                <w:rFonts w:ascii="Segoe UI" w:eastAsia="Times New Roman" w:hAnsi="Segoe UI" w:cs="Segoe UI"/>
              </w:rPr>
              <w:t>215-83STXRIB (GENSSRIB)</w:t>
            </w:r>
          </w:p>
        </w:tc>
      </w:tr>
    </w:tbl>
    <w:p w14:paraId="0DB1A093" w14:textId="77C1CE8B" w:rsidR="005C7463" w:rsidRDefault="005C7463">
      <w:pPr>
        <w:pStyle w:val="BodyText"/>
        <w:spacing w:before="180" w:line="259" w:lineRule="auto"/>
        <w:ind w:left="151"/>
      </w:pPr>
      <w:r>
        <w:t>Below is a list of proposed on-farm research locations.</w:t>
      </w:r>
    </w:p>
    <w:p w14:paraId="73B23FC8" w14:textId="77777777" w:rsidR="00BA4FCA" w:rsidRDefault="00BA4FCA">
      <w:pPr>
        <w:pStyle w:val="BodyText"/>
        <w:rPr>
          <w:sz w:val="20"/>
        </w:rPr>
      </w:pPr>
    </w:p>
    <w:tbl>
      <w:tblPr>
        <w:tblW w:w="0" w:type="auto"/>
        <w:tblInd w:w="13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69"/>
      </w:tblGrid>
      <w:tr w:rsidR="005C7463" w14:paraId="5A23DD97" w14:textId="77777777">
        <w:trPr>
          <w:trHeight w:hRule="exact" w:val="278"/>
        </w:trPr>
        <w:tc>
          <w:tcPr>
            <w:tcW w:w="3569" w:type="dxa"/>
            <w:tcBorders>
              <w:top w:val="single" w:sz="4" w:space="0" w:color="000000"/>
              <w:bottom w:val="single" w:sz="4" w:space="0" w:color="000000"/>
            </w:tcBorders>
          </w:tcPr>
          <w:p w14:paraId="1845CB3A" w14:textId="77777777" w:rsidR="005C7463" w:rsidRDefault="005C7463">
            <w:pPr>
              <w:pStyle w:val="TableParagraph"/>
              <w:ind w:left="122"/>
              <w:rPr>
                <w:b/>
              </w:rPr>
            </w:pPr>
            <w:r>
              <w:rPr>
                <w:b/>
              </w:rPr>
              <w:t>Location</w:t>
            </w:r>
          </w:p>
        </w:tc>
      </w:tr>
      <w:tr w:rsidR="005C7463" w14:paraId="75278640" w14:textId="77777777">
        <w:trPr>
          <w:trHeight w:hRule="exact" w:val="290"/>
        </w:trPr>
        <w:tc>
          <w:tcPr>
            <w:tcW w:w="3569" w:type="dxa"/>
            <w:vMerge w:val="restart"/>
            <w:tcBorders>
              <w:top w:val="single" w:sz="4" w:space="0" w:color="000000"/>
            </w:tcBorders>
          </w:tcPr>
          <w:p w14:paraId="6F580307" w14:textId="77777777" w:rsidR="005C7463" w:rsidRDefault="005C7463">
            <w:pPr>
              <w:pStyle w:val="TableParagraph"/>
              <w:spacing w:line="240" w:lineRule="auto"/>
              <w:ind w:left="122" w:right="404"/>
            </w:pPr>
            <w:r>
              <w:t>Rainfed/dryland West of Hwy 281 Rainfed/dryland East of Hwy 281 Irrigated option 1 (all locations) Irrigated option 2 (all locations)</w:t>
            </w:r>
          </w:p>
        </w:tc>
      </w:tr>
      <w:tr w:rsidR="005C7463" w14:paraId="6F78BF89" w14:textId="77777777">
        <w:trPr>
          <w:trHeight w:hRule="exact" w:val="269"/>
        </w:trPr>
        <w:tc>
          <w:tcPr>
            <w:tcW w:w="3569" w:type="dxa"/>
            <w:vMerge/>
          </w:tcPr>
          <w:p w14:paraId="0856430F" w14:textId="77777777" w:rsidR="005C7463" w:rsidRDefault="005C7463" w:rsidP="0022224F"/>
        </w:tc>
      </w:tr>
      <w:tr w:rsidR="005C7463" w14:paraId="75A91382" w14:textId="77777777">
        <w:trPr>
          <w:trHeight w:hRule="exact" w:val="269"/>
        </w:trPr>
        <w:tc>
          <w:tcPr>
            <w:tcW w:w="3569" w:type="dxa"/>
            <w:vMerge/>
          </w:tcPr>
          <w:p w14:paraId="0658EEF2" w14:textId="77777777" w:rsidR="005C7463" w:rsidRDefault="005C7463" w:rsidP="0022224F"/>
        </w:tc>
      </w:tr>
      <w:tr w:rsidR="005C7463" w14:paraId="0F878770" w14:textId="77777777" w:rsidTr="0022224F">
        <w:trPr>
          <w:trHeight w:hRule="exact" w:val="289"/>
        </w:trPr>
        <w:tc>
          <w:tcPr>
            <w:tcW w:w="3569" w:type="dxa"/>
            <w:vMerge/>
            <w:tcBorders>
              <w:bottom w:val="single" w:sz="4" w:space="0" w:color="000000"/>
            </w:tcBorders>
          </w:tcPr>
          <w:p w14:paraId="725E5C82" w14:textId="77777777" w:rsidR="005C7463" w:rsidRDefault="005C7463" w:rsidP="0022224F"/>
        </w:tc>
      </w:tr>
    </w:tbl>
    <w:p w14:paraId="5D639027" w14:textId="77777777" w:rsidR="00BA4FCA" w:rsidRDefault="00BA4FCA">
      <w:pPr>
        <w:spacing w:line="249" w:lineRule="exact"/>
        <w:sectPr w:rsidR="00BA4FCA">
          <w:type w:val="continuous"/>
          <w:pgSz w:w="12240" w:h="15840"/>
          <w:pgMar w:top="1160" w:right="1000" w:bottom="280" w:left="1000" w:header="720" w:footer="720" w:gutter="0"/>
          <w:cols w:space="720"/>
        </w:sectPr>
      </w:pPr>
    </w:p>
    <w:p w14:paraId="4F9E1869" w14:textId="657CEAC0" w:rsidR="00BA4FCA" w:rsidRDefault="00420423" w:rsidP="00420423">
      <w:pPr>
        <w:pStyle w:val="BodyText"/>
        <w:spacing w:before="29" w:line="259" w:lineRule="auto"/>
        <w:ind w:right="209"/>
      </w:pPr>
      <w:r>
        <w:rPr>
          <w:b/>
        </w:rPr>
        <w:lastRenderedPageBreak/>
        <w:t xml:space="preserve">Treatment Design: </w:t>
      </w:r>
      <w:r>
        <w:t xml:space="preserve">The following is the treatment design for a four </w:t>
      </w:r>
      <w:r w:rsidR="0022224F">
        <w:t>hybrid</w:t>
      </w:r>
      <w:r>
        <w:t xml:space="preserve"> trial. </w:t>
      </w:r>
      <w:r w:rsidR="00A76170">
        <w:t>At least</w:t>
      </w:r>
      <w:r>
        <w:t xml:space="preserve"> 4 replications are needed for </w:t>
      </w:r>
      <w:r w:rsidR="0022224F">
        <w:t xml:space="preserve">this trial. The same </w:t>
      </w:r>
      <w:r>
        <w:t>management practices should be used across the entire study area.</w:t>
      </w:r>
    </w:p>
    <w:p w14:paraId="7F1B51BA" w14:textId="77777777" w:rsidR="00BA4FCA" w:rsidRDefault="00420423">
      <w:pPr>
        <w:pStyle w:val="BodyText"/>
        <w:spacing w:before="159"/>
        <w:ind w:left="112"/>
      </w:pPr>
      <w:r>
        <w:rPr>
          <w:b/>
        </w:rPr>
        <w:t xml:space="preserve">NOTE: </w:t>
      </w:r>
      <w:r>
        <w:t>Rows planted in each treatment need to be equal to or greater than corn head width.</w:t>
      </w:r>
    </w:p>
    <w:p w14:paraId="561B47C0" w14:textId="77777777" w:rsidR="00BA4FCA" w:rsidRDefault="00BA4FCA">
      <w:pPr>
        <w:pStyle w:val="BodyText"/>
        <w:rPr>
          <w:sz w:val="15"/>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4770"/>
        <w:gridCol w:w="1527"/>
      </w:tblGrid>
      <w:tr w:rsidR="00BA4FCA" w14:paraId="7F60C15B" w14:textId="77777777">
        <w:trPr>
          <w:trHeight w:hRule="exact" w:val="280"/>
        </w:trPr>
        <w:tc>
          <w:tcPr>
            <w:tcW w:w="2160" w:type="dxa"/>
            <w:vMerge w:val="restart"/>
          </w:tcPr>
          <w:p w14:paraId="6F9C8244" w14:textId="77777777" w:rsidR="00BA4FCA" w:rsidRDefault="00BA4FCA">
            <w:pPr>
              <w:pStyle w:val="TableParagraph"/>
              <w:spacing w:line="240" w:lineRule="auto"/>
              <w:ind w:left="0"/>
            </w:pPr>
          </w:p>
          <w:p w14:paraId="623E4BA9" w14:textId="77777777" w:rsidR="00BA4FCA" w:rsidRDefault="00420423">
            <w:pPr>
              <w:pStyle w:val="TableParagraph"/>
              <w:spacing w:before="148" w:line="240" w:lineRule="auto"/>
              <w:ind w:left="491"/>
            </w:pPr>
            <w:r>
              <w:t>Replication 1</w:t>
            </w:r>
          </w:p>
        </w:tc>
        <w:tc>
          <w:tcPr>
            <w:tcW w:w="4770" w:type="dxa"/>
            <w:shd w:val="clear" w:color="auto" w:fill="5ECCF3"/>
          </w:tcPr>
          <w:p w14:paraId="0AE96E09" w14:textId="77777777" w:rsidR="00BA4FCA" w:rsidRDefault="0022224F">
            <w:pPr>
              <w:pStyle w:val="TableParagraph"/>
              <w:spacing w:line="268" w:lineRule="exact"/>
              <w:ind w:left="1564" w:right="1563"/>
              <w:jc w:val="center"/>
            </w:pPr>
            <w:r>
              <w:t>Hybrid</w:t>
            </w:r>
            <w:r w:rsidR="00420423">
              <w:t xml:space="preserve"> 1</w:t>
            </w:r>
          </w:p>
        </w:tc>
        <w:tc>
          <w:tcPr>
            <w:tcW w:w="1527" w:type="dxa"/>
          </w:tcPr>
          <w:p w14:paraId="382F085E" w14:textId="77777777" w:rsidR="00BA4FCA" w:rsidRDefault="00420423">
            <w:pPr>
              <w:pStyle w:val="TableParagraph"/>
              <w:spacing w:line="268" w:lineRule="exact"/>
            </w:pPr>
            <w:r>
              <w:t>Yield:</w:t>
            </w:r>
          </w:p>
        </w:tc>
      </w:tr>
      <w:tr w:rsidR="00BA4FCA" w14:paraId="79AD5DCF" w14:textId="77777777">
        <w:trPr>
          <w:trHeight w:hRule="exact" w:val="278"/>
        </w:trPr>
        <w:tc>
          <w:tcPr>
            <w:tcW w:w="2160" w:type="dxa"/>
            <w:vMerge/>
          </w:tcPr>
          <w:p w14:paraId="3DE6BDA4" w14:textId="77777777" w:rsidR="00BA4FCA" w:rsidRDefault="00BA4FCA"/>
        </w:tc>
        <w:tc>
          <w:tcPr>
            <w:tcW w:w="4770" w:type="dxa"/>
            <w:shd w:val="clear" w:color="auto" w:fill="FF8020"/>
          </w:tcPr>
          <w:p w14:paraId="58060089" w14:textId="77777777" w:rsidR="00BA4FCA" w:rsidRDefault="0022224F">
            <w:pPr>
              <w:pStyle w:val="TableParagraph"/>
              <w:spacing w:line="267" w:lineRule="exact"/>
              <w:ind w:left="1564" w:right="1563"/>
              <w:jc w:val="center"/>
            </w:pPr>
            <w:r>
              <w:t>Hybrid</w:t>
            </w:r>
            <w:r w:rsidR="00420423">
              <w:t xml:space="preserve"> 2</w:t>
            </w:r>
          </w:p>
        </w:tc>
        <w:tc>
          <w:tcPr>
            <w:tcW w:w="1527" w:type="dxa"/>
          </w:tcPr>
          <w:p w14:paraId="794F7E4E" w14:textId="77777777" w:rsidR="00BA4FCA" w:rsidRDefault="00420423">
            <w:pPr>
              <w:pStyle w:val="TableParagraph"/>
              <w:spacing w:line="267" w:lineRule="exact"/>
            </w:pPr>
            <w:r>
              <w:t>Yield:</w:t>
            </w:r>
          </w:p>
        </w:tc>
      </w:tr>
      <w:tr w:rsidR="00BA4FCA" w14:paraId="2E20B5B0" w14:textId="77777777">
        <w:trPr>
          <w:trHeight w:hRule="exact" w:val="280"/>
        </w:trPr>
        <w:tc>
          <w:tcPr>
            <w:tcW w:w="2160" w:type="dxa"/>
            <w:vMerge/>
          </w:tcPr>
          <w:p w14:paraId="0AF4C890" w14:textId="77777777" w:rsidR="00BA4FCA" w:rsidRDefault="00BA4FCA"/>
        </w:tc>
        <w:tc>
          <w:tcPr>
            <w:tcW w:w="4770" w:type="dxa"/>
            <w:shd w:val="clear" w:color="auto" w:fill="A7EA52"/>
          </w:tcPr>
          <w:p w14:paraId="6BBEE140" w14:textId="77777777" w:rsidR="00BA4FCA" w:rsidRDefault="0022224F">
            <w:pPr>
              <w:pStyle w:val="TableParagraph"/>
              <w:spacing w:line="267" w:lineRule="exact"/>
              <w:ind w:left="1564" w:right="1563"/>
              <w:jc w:val="center"/>
            </w:pPr>
            <w:r>
              <w:t>Hybrid</w:t>
            </w:r>
            <w:r w:rsidR="00420423">
              <w:t xml:space="preserve"> 3</w:t>
            </w:r>
          </w:p>
        </w:tc>
        <w:tc>
          <w:tcPr>
            <w:tcW w:w="1527" w:type="dxa"/>
          </w:tcPr>
          <w:p w14:paraId="14D44326" w14:textId="77777777" w:rsidR="00BA4FCA" w:rsidRDefault="00420423">
            <w:pPr>
              <w:pStyle w:val="TableParagraph"/>
              <w:spacing w:line="267" w:lineRule="exact"/>
            </w:pPr>
            <w:r>
              <w:t>Yield:</w:t>
            </w:r>
          </w:p>
        </w:tc>
      </w:tr>
      <w:tr w:rsidR="00BA4FCA" w14:paraId="1A84F503" w14:textId="77777777">
        <w:trPr>
          <w:trHeight w:hRule="exact" w:val="278"/>
        </w:trPr>
        <w:tc>
          <w:tcPr>
            <w:tcW w:w="2160" w:type="dxa"/>
            <w:vMerge/>
          </w:tcPr>
          <w:p w14:paraId="37E6F336" w14:textId="77777777" w:rsidR="00BA4FCA" w:rsidRDefault="00BA4FCA"/>
        </w:tc>
        <w:tc>
          <w:tcPr>
            <w:tcW w:w="4770" w:type="dxa"/>
            <w:shd w:val="clear" w:color="auto" w:fill="F04123"/>
          </w:tcPr>
          <w:p w14:paraId="320D2307" w14:textId="77777777" w:rsidR="00BA4FCA" w:rsidRDefault="0022224F">
            <w:pPr>
              <w:pStyle w:val="TableParagraph"/>
              <w:ind w:left="1564" w:right="1562"/>
              <w:jc w:val="center"/>
            </w:pPr>
            <w:r>
              <w:t>Hybrid</w:t>
            </w:r>
            <w:r w:rsidR="00420423">
              <w:t xml:space="preserve"> 4</w:t>
            </w:r>
          </w:p>
        </w:tc>
        <w:tc>
          <w:tcPr>
            <w:tcW w:w="1527" w:type="dxa"/>
          </w:tcPr>
          <w:p w14:paraId="3D05972A" w14:textId="77777777" w:rsidR="00BA4FCA" w:rsidRDefault="00420423">
            <w:pPr>
              <w:pStyle w:val="TableParagraph"/>
            </w:pPr>
            <w:r>
              <w:t>Yield:</w:t>
            </w:r>
          </w:p>
        </w:tc>
      </w:tr>
      <w:tr w:rsidR="00BA4FCA" w14:paraId="13B523E4" w14:textId="77777777">
        <w:trPr>
          <w:trHeight w:hRule="exact" w:val="278"/>
        </w:trPr>
        <w:tc>
          <w:tcPr>
            <w:tcW w:w="2160" w:type="dxa"/>
            <w:vMerge w:val="restart"/>
          </w:tcPr>
          <w:p w14:paraId="79B823E4" w14:textId="77777777" w:rsidR="00BA4FCA" w:rsidRDefault="00BA4FCA">
            <w:pPr>
              <w:pStyle w:val="TableParagraph"/>
              <w:spacing w:line="240" w:lineRule="auto"/>
              <w:ind w:left="0"/>
            </w:pPr>
          </w:p>
          <w:p w14:paraId="2845DDB0" w14:textId="77777777" w:rsidR="00BA4FCA" w:rsidRDefault="00420423">
            <w:pPr>
              <w:pStyle w:val="TableParagraph"/>
              <w:spacing w:before="146" w:line="240" w:lineRule="auto"/>
              <w:ind w:left="491"/>
            </w:pPr>
            <w:r>
              <w:t>Replication 2</w:t>
            </w:r>
          </w:p>
        </w:tc>
        <w:tc>
          <w:tcPr>
            <w:tcW w:w="4770" w:type="dxa"/>
            <w:shd w:val="clear" w:color="auto" w:fill="FF8020"/>
          </w:tcPr>
          <w:p w14:paraId="1B566628" w14:textId="77777777" w:rsidR="00BA4FCA" w:rsidRDefault="0022224F">
            <w:pPr>
              <w:pStyle w:val="TableParagraph"/>
              <w:ind w:left="1564" w:right="1563"/>
              <w:jc w:val="center"/>
            </w:pPr>
            <w:r>
              <w:t>Hybrid</w:t>
            </w:r>
            <w:r w:rsidR="00420423">
              <w:t xml:space="preserve"> 2</w:t>
            </w:r>
          </w:p>
        </w:tc>
        <w:tc>
          <w:tcPr>
            <w:tcW w:w="1527" w:type="dxa"/>
          </w:tcPr>
          <w:p w14:paraId="5C99CF5E" w14:textId="77777777" w:rsidR="00BA4FCA" w:rsidRDefault="00420423">
            <w:pPr>
              <w:pStyle w:val="TableParagraph"/>
            </w:pPr>
            <w:r>
              <w:t>Yield:</w:t>
            </w:r>
          </w:p>
        </w:tc>
      </w:tr>
      <w:tr w:rsidR="00BA4FCA" w14:paraId="7DF3C2AC" w14:textId="77777777">
        <w:trPr>
          <w:trHeight w:hRule="exact" w:val="278"/>
        </w:trPr>
        <w:tc>
          <w:tcPr>
            <w:tcW w:w="2160" w:type="dxa"/>
            <w:vMerge/>
          </w:tcPr>
          <w:p w14:paraId="272E9408" w14:textId="77777777" w:rsidR="00BA4FCA" w:rsidRDefault="00BA4FCA"/>
        </w:tc>
        <w:tc>
          <w:tcPr>
            <w:tcW w:w="4770" w:type="dxa"/>
            <w:shd w:val="clear" w:color="auto" w:fill="F04123"/>
          </w:tcPr>
          <w:p w14:paraId="40F1C535" w14:textId="77777777" w:rsidR="00BA4FCA" w:rsidRDefault="0022224F">
            <w:pPr>
              <w:pStyle w:val="TableParagraph"/>
              <w:ind w:left="1564" w:right="1563"/>
              <w:jc w:val="center"/>
            </w:pPr>
            <w:r>
              <w:t>Hybrid</w:t>
            </w:r>
            <w:r w:rsidR="00420423">
              <w:t xml:space="preserve"> 4</w:t>
            </w:r>
          </w:p>
        </w:tc>
        <w:tc>
          <w:tcPr>
            <w:tcW w:w="1527" w:type="dxa"/>
          </w:tcPr>
          <w:p w14:paraId="162754FA" w14:textId="77777777" w:rsidR="00BA4FCA" w:rsidRDefault="00420423">
            <w:pPr>
              <w:pStyle w:val="TableParagraph"/>
            </w:pPr>
            <w:r>
              <w:t>Yield:</w:t>
            </w:r>
          </w:p>
        </w:tc>
      </w:tr>
      <w:tr w:rsidR="00BA4FCA" w14:paraId="7657D6E4" w14:textId="77777777">
        <w:trPr>
          <w:trHeight w:hRule="exact" w:val="278"/>
        </w:trPr>
        <w:tc>
          <w:tcPr>
            <w:tcW w:w="2160" w:type="dxa"/>
            <w:vMerge/>
          </w:tcPr>
          <w:p w14:paraId="0B80481C" w14:textId="77777777" w:rsidR="00BA4FCA" w:rsidRDefault="00BA4FCA"/>
        </w:tc>
        <w:tc>
          <w:tcPr>
            <w:tcW w:w="4770" w:type="dxa"/>
            <w:shd w:val="clear" w:color="auto" w:fill="A7EA52"/>
          </w:tcPr>
          <w:p w14:paraId="535B04F5" w14:textId="77777777" w:rsidR="00BA4FCA" w:rsidRDefault="0022224F">
            <w:pPr>
              <w:pStyle w:val="TableParagraph"/>
              <w:ind w:left="1564" w:right="1563"/>
              <w:jc w:val="center"/>
            </w:pPr>
            <w:r>
              <w:t>Hybrid</w:t>
            </w:r>
            <w:r w:rsidR="00420423">
              <w:t xml:space="preserve"> 3</w:t>
            </w:r>
          </w:p>
        </w:tc>
        <w:tc>
          <w:tcPr>
            <w:tcW w:w="1527" w:type="dxa"/>
          </w:tcPr>
          <w:p w14:paraId="65D9F9FA" w14:textId="77777777" w:rsidR="00BA4FCA" w:rsidRDefault="00420423">
            <w:pPr>
              <w:pStyle w:val="TableParagraph"/>
            </w:pPr>
            <w:r>
              <w:t>Yield:</w:t>
            </w:r>
          </w:p>
        </w:tc>
      </w:tr>
      <w:tr w:rsidR="00BA4FCA" w14:paraId="64A52B8A" w14:textId="77777777">
        <w:trPr>
          <w:trHeight w:hRule="exact" w:val="279"/>
        </w:trPr>
        <w:tc>
          <w:tcPr>
            <w:tcW w:w="2160" w:type="dxa"/>
            <w:vMerge/>
          </w:tcPr>
          <w:p w14:paraId="22DBD853" w14:textId="77777777" w:rsidR="00BA4FCA" w:rsidRDefault="00BA4FCA"/>
        </w:tc>
        <w:tc>
          <w:tcPr>
            <w:tcW w:w="4770" w:type="dxa"/>
            <w:shd w:val="clear" w:color="auto" w:fill="5ECCF3"/>
          </w:tcPr>
          <w:p w14:paraId="6706A66A" w14:textId="77777777" w:rsidR="00BA4FCA" w:rsidRDefault="0022224F">
            <w:pPr>
              <w:pStyle w:val="TableParagraph"/>
              <w:spacing w:line="266" w:lineRule="exact"/>
              <w:ind w:left="1564" w:right="1563"/>
              <w:jc w:val="center"/>
            </w:pPr>
            <w:r>
              <w:t>Hybrid</w:t>
            </w:r>
            <w:r w:rsidR="00420423">
              <w:t xml:space="preserve"> 1</w:t>
            </w:r>
          </w:p>
        </w:tc>
        <w:tc>
          <w:tcPr>
            <w:tcW w:w="1527" w:type="dxa"/>
          </w:tcPr>
          <w:p w14:paraId="052B2E8B" w14:textId="77777777" w:rsidR="00BA4FCA" w:rsidRDefault="00420423">
            <w:pPr>
              <w:pStyle w:val="TableParagraph"/>
              <w:spacing w:line="266" w:lineRule="exact"/>
            </w:pPr>
            <w:r>
              <w:t>Yield:</w:t>
            </w:r>
          </w:p>
        </w:tc>
      </w:tr>
      <w:tr w:rsidR="00BA4FCA" w14:paraId="29D8A55C" w14:textId="77777777">
        <w:trPr>
          <w:trHeight w:hRule="exact" w:val="278"/>
        </w:trPr>
        <w:tc>
          <w:tcPr>
            <w:tcW w:w="2160" w:type="dxa"/>
            <w:vMerge w:val="restart"/>
          </w:tcPr>
          <w:p w14:paraId="2F842AF2" w14:textId="77777777" w:rsidR="00BA4FCA" w:rsidRDefault="00BA4FCA">
            <w:pPr>
              <w:pStyle w:val="TableParagraph"/>
              <w:spacing w:line="240" w:lineRule="auto"/>
              <w:ind w:left="0"/>
            </w:pPr>
          </w:p>
          <w:p w14:paraId="7C704945" w14:textId="77777777" w:rsidR="00BA4FCA" w:rsidRDefault="00420423">
            <w:pPr>
              <w:pStyle w:val="TableParagraph"/>
              <w:spacing w:before="146" w:line="240" w:lineRule="auto"/>
              <w:ind w:left="491"/>
            </w:pPr>
            <w:r>
              <w:t>Replication 3</w:t>
            </w:r>
          </w:p>
        </w:tc>
        <w:tc>
          <w:tcPr>
            <w:tcW w:w="4770" w:type="dxa"/>
            <w:shd w:val="clear" w:color="auto" w:fill="FF8020"/>
          </w:tcPr>
          <w:p w14:paraId="7AB7E794" w14:textId="77777777" w:rsidR="00BA4FCA" w:rsidRDefault="0022224F">
            <w:pPr>
              <w:pStyle w:val="TableParagraph"/>
              <w:ind w:left="1564" w:right="1563"/>
              <w:jc w:val="center"/>
            </w:pPr>
            <w:r>
              <w:t>Hybrid</w:t>
            </w:r>
            <w:r w:rsidR="00420423">
              <w:t xml:space="preserve"> 2</w:t>
            </w:r>
          </w:p>
        </w:tc>
        <w:tc>
          <w:tcPr>
            <w:tcW w:w="1527" w:type="dxa"/>
          </w:tcPr>
          <w:p w14:paraId="7C3C215B" w14:textId="77777777" w:rsidR="00BA4FCA" w:rsidRDefault="00420423">
            <w:pPr>
              <w:pStyle w:val="TableParagraph"/>
            </w:pPr>
            <w:r>
              <w:t>Yield:</w:t>
            </w:r>
          </w:p>
        </w:tc>
      </w:tr>
      <w:tr w:rsidR="00BA4FCA" w14:paraId="2A955F6F" w14:textId="77777777">
        <w:trPr>
          <w:trHeight w:hRule="exact" w:val="278"/>
        </w:trPr>
        <w:tc>
          <w:tcPr>
            <w:tcW w:w="2160" w:type="dxa"/>
            <w:vMerge/>
          </w:tcPr>
          <w:p w14:paraId="774C734A" w14:textId="77777777" w:rsidR="00BA4FCA" w:rsidRDefault="00BA4FCA"/>
        </w:tc>
        <w:tc>
          <w:tcPr>
            <w:tcW w:w="4770" w:type="dxa"/>
            <w:shd w:val="clear" w:color="auto" w:fill="5ECCF3"/>
          </w:tcPr>
          <w:p w14:paraId="4AEFD8EA" w14:textId="77777777" w:rsidR="00BA4FCA" w:rsidRDefault="0022224F">
            <w:pPr>
              <w:pStyle w:val="TableParagraph"/>
              <w:ind w:left="1564" w:right="1563"/>
              <w:jc w:val="center"/>
            </w:pPr>
            <w:r>
              <w:t>Hybrid</w:t>
            </w:r>
            <w:r w:rsidR="00420423">
              <w:t xml:space="preserve"> 1</w:t>
            </w:r>
          </w:p>
        </w:tc>
        <w:tc>
          <w:tcPr>
            <w:tcW w:w="1527" w:type="dxa"/>
          </w:tcPr>
          <w:p w14:paraId="6E616CBC" w14:textId="77777777" w:rsidR="00BA4FCA" w:rsidRDefault="00420423">
            <w:pPr>
              <w:pStyle w:val="TableParagraph"/>
            </w:pPr>
            <w:r>
              <w:t>Yield:</w:t>
            </w:r>
          </w:p>
        </w:tc>
      </w:tr>
      <w:tr w:rsidR="00BA4FCA" w14:paraId="35ECF408" w14:textId="77777777">
        <w:trPr>
          <w:trHeight w:hRule="exact" w:val="278"/>
        </w:trPr>
        <w:tc>
          <w:tcPr>
            <w:tcW w:w="2160" w:type="dxa"/>
            <w:vMerge/>
          </w:tcPr>
          <w:p w14:paraId="3F7AF7F8" w14:textId="77777777" w:rsidR="00BA4FCA" w:rsidRDefault="00BA4FCA"/>
        </w:tc>
        <w:tc>
          <w:tcPr>
            <w:tcW w:w="4770" w:type="dxa"/>
            <w:shd w:val="clear" w:color="auto" w:fill="F04123"/>
          </w:tcPr>
          <w:p w14:paraId="6B87CC58" w14:textId="77777777" w:rsidR="00BA4FCA" w:rsidRDefault="0022224F">
            <w:pPr>
              <w:pStyle w:val="TableParagraph"/>
              <w:ind w:left="1564" w:right="1563"/>
              <w:jc w:val="center"/>
            </w:pPr>
            <w:r>
              <w:t>Hybrid</w:t>
            </w:r>
            <w:r w:rsidR="00420423">
              <w:t xml:space="preserve"> 4</w:t>
            </w:r>
          </w:p>
        </w:tc>
        <w:tc>
          <w:tcPr>
            <w:tcW w:w="1527" w:type="dxa"/>
          </w:tcPr>
          <w:p w14:paraId="53B73159" w14:textId="77777777" w:rsidR="00BA4FCA" w:rsidRDefault="00420423">
            <w:pPr>
              <w:pStyle w:val="TableParagraph"/>
            </w:pPr>
            <w:r>
              <w:t>Yield:</w:t>
            </w:r>
          </w:p>
        </w:tc>
      </w:tr>
      <w:tr w:rsidR="00BA4FCA" w14:paraId="3385109A" w14:textId="77777777">
        <w:trPr>
          <w:trHeight w:hRule="exact" w:val="278"/>
        </w:trPr>
        <w:tc>
          <w:tcPr>
            <w:tcW w:w="2160" w:type="dxa"/>
            <w:vMerge/>
          </w:tcPr>
          <w:p w14:paraId="5E5AA26F" w14:textId="77777777" w:rsidR="00BA4FCA" w:rsidRDefault="00BA4FCA"/>
        </w:tc>
        <w:tc>
          <w:tcPr>
            <w:tcW w:w="4770" w:type="dxa"/>
            <w:shd w:val="clear" w:color="auto" w:fill="A7EA52"/>
          </w:tcPr>
          <w:p w14:paraId="561659C2" w14:textId="77777777" w:rsidR="00BA4FCA" w:rsidRDefault="0022224F">
            <w:pPr>
              <w:pStyle w:val="TableParagraph"/>
              <w:ind w:left="1564" w:right="1563"/>
              <w:jc w:val="center"/>
            </w:pPr>
            <w:r>
              <w:t>Hybrid</w:t>
            </w:r>
            <w:r w:rsidR="00420423">
              <w:t xml:space="preserve"> 3</w:t>
            </w:r>
          </w:p>
        </w:tc>
        <w:tc>
          <w:tcPr>
            <w:tcW w:w="1527" w:type="dxa"/>
          </w:tcPr>
          <w:p w14:paraId="327E54B9" w14:textId="77777777" w:rsidR="00BA4FCA" w:rsidRDefault="00420423">
            <w:pPr>
              <w:pStyle w:val="TableParagraph"/>
            </w:pPr>
            <w:r>
              <w:t>Yield:</w:t>
            </w:r>
          </w:p>
        </w:tc>
      </w:tr>
      <w:tr w:rsidR="00BA4FCA" w14:paraId="305260E7" w14:textId="77777777">
        <w:trPr>
          <w:trHeight w:hRule="exact" w:val="278"/>
        </w:trPr>
        <w:tc>
          <w:tcPr>
            <w:tcW w:w="2160" w:type="dxa"/>
            <w:vMerge w:val="restart"/>
          </w:tcPr>
          <w:p w14:paraId="12DAC428" w14:textId="77777777" w:rsidR="00BA4FCA" w:rsidRDefault="00BA4FCA">
            <w:pPr>
              <w:pStyle w:val="TableParagraph"/>
              <w:spacing w:line="240" w:lineRule="auto"/>
              <w:ind w:left="0"/>
            </w:pPr>
          </w:p>
          <w:p w14:paraId="6DA3EEB2" w14:textId="77777777" w:rsidR="00BA4FCA" w:rsidRDefault="00420423">
            <w:pPr>
              <w:pStyle w:val="TableParagraph"/>
              <w:spacing w:before="146" w:line="240" w:lineRule="auto"/>
              <w:ind w:left="491"/>
            </w:pPr>
            <w:r>
              <w:t>Replication 4</w:t>
            </w:r>
          </w:p>
        </w:tc>
        <w:tc>
          <w:tcPr>
            <w:tcW w:w="4770" w:type="dxa"/>
            <w:shd w:val="clear" w:color="auto" w:fill="A7EA52"/>
          </w:tcPr>
          <w:p w14:paraId="45091D66" w14:textId="77777777" w:rsidR="00BA4FCA" w:rsidRDefault="0022224F">
            <w:pPr>
              <w:pStyle w:val="TableParagraph"/>
              <w:ind w:left="1564" w:right="1563"/>
              <w:jc w:val="center"/>
            </w:pPr>
            <w:r>
              <w:t>Hybrid</w:t>
            </w:r>
            <w:r w:rsidR="00420423">
              <w:t xml:space="preserve"> 3</w:t>
            </w:r>
          </w:p>
        </w:tc>
        <w:tc>
          <w:tcPr>
            <w:tcW w:w="1527" w:type="dxa"/>
          </w:tcPr>
          <w:p w14:paraId="09B999EA" w14:textId="77777777" w:rsidR="00BA4FCA" w:rsidRDefault="00420423">
            <w:pPr>
              <w:pStyle w:val="TableParagraph"/>
            </w:pPr>
            <w:r>
              <w:t>Yield:</w:t>
            </w:r>
          </w:p>
        </w:tc>
      </w:tr>
      <w:tr w:rsidR="00BA4FCA" w14:paraId="53438A76" w14:textId="77777777">
        <w:trPr>
          <w:trHeight w:hRule="exact" w:val="278"/>
        </w:trPr>
        <w:tc>
          <w:tcPr>
            <w:tcW w:w="2160" w:type="dxa"/>
            <w:vMerge/>
          </w:tcPr>
          <w:p w14:paraId="635C4EEA" w14:textId="77777777" w:rsidR="00BA4FCA" w:rsidRDefault="00BA4FCA"/>
        </w:tc>
        <w:tc>
          <w:tcPr>
            <w:tcW w:w="4770" w:type="dxa"/>
            <w:shd w:val="clear" w:color="auto" w:fill="5ECCF3"/>
          </w:tcPr>
          <w:p w14:paraId="674C4E68" w14:textId="77777777" w:rsidR="00BA4FCA" w:rsidRDefault="0022224F">
            <w:pPr>
              <w:pStyle w:val="TableParagraph"/>
              <w:ind w:left="1564" w:right="1563"/>
              <w:jc w:val="center"/>
            </w:pPr>
            <w:r>
              <w:t>Hybrid</w:t>
            </w:r>
            <w:r w:rsidR="00420423">
              <w:t xml:space="preserve"> 1</w:t>
            </w:r>
          </w:p>
        </w:tc>
        <w:tc>
          <w:tcPr>
            <w:tcW w:w="1527" w:type="dxa"/>
          </w:tcPr>
          <w:p w14:paraId="7568DF18" w14:textId="77777777" w:rsidR="00BA4FCA" w:rsidRDefault="00420423">
            <w:pPr>
              <w:pStyle w:val="TableParagraph"/>
            </w:pPr>
            <w:r>
              <w:t>Yield:</w:t>
            </w:r>
          </w:p>
        </w:tc>
      </w:tr>
      <w:tr w:rsidR="00BA4FCA" w14:paraId="5FF729CC" w14:textId="77777777">
        <w:trPr>
          <w:trHeight w:hRule="exact" w:val="278"/>
        </w:trPr>
        <w:tc>
          <w:tcPr>
            <w:tcW w:w="2160" w:type="dxa"/>
            <w:vMerge/>
          </w:tcPr>
          <w:p w14:paraId="6123BCB0" w14:textId="77777777" w:rsidR="00BA4FCA" w:rsidRDefault="00BA4FCA"/>
        </w:tc>
        <w:tc>
          <w:tcPr>
            <w:tcW w:w="4770" w:type="dxa"/>
            <w:shd w:val="clear" w:color="auto" w:fill="FF8020"/>
          </w:tcPr>
          <w:p w14:paraId="330A9463" w14:textId="77777777" w:rsidR="00BA4FCA" w:rsidRDefault="0022224F">
            <w:pPr>
              <w:pStyle w:val="TableParagraph"/>
              <w:ind w:left="1564" w:right="1563"/>
              <w:jc w:val="center"/>
            </w:pPr>
            <w:r>
              <w:t>Hybrid</w:t>
            </w:r>
            <w:r w:rsidR="00420423">
              <w:t xml:space="preserve"> 2</w:t>
            </w:r>
          </w:p>
        </w:tc>
        <w:tc>
          <w:tcPr>
            <w:tcW w:w="1527" w:type="dxa"/>
          </w:tcPr>
          <w:p w14:paraId="37EB7BBF" w14:textId="77777777" w:rsidR="00BA4FCA" w:rsidRDefault="00420423">
            <w:pPr>
              <w:pStyle w:val="TableParagraph"/>
            </w:pPr>
            <w:r>
              <w:t>Yield:</w:t>
            </w:r>
          </w:p>
        </w:tc>
      </w:tr>
      <w:tr w:rsidR="00BA4FCA" w14:paraId="388647BC" w14:textId="77777777">
        <w:trPr>
          <w:trHeight w:hRule="exact" w:val="281"/>
        </w:trPr>
        <w:tc>
          <w:tcPr>
            <w:tcW w:w="2160" w:type="dxa"/>
            <w:vMerge/>
          </w:tcPr>
          <w:p w14:paraId="280B6807" w14:textId="77777777" w:rsidR="00BA4FCA" w:rsidRDefault="00BA4FCA"/>
        </w:tc>
        <w:tc>
          <w:tcPr>
            <w:tcW w:w="4770" w:type="dxa"/>
            <w:shd w:val="clear" w:color="auto" w:fill="F04123"/>
          </w:tcPr>
          <w:p w14:paraId="58A2A41E" w14:textId="77777777" w:rsidR="0022224F" w:rsidRDefault="0022224F">
            <w:pPr>
              <w:pStyle w:val="TableParagraph"/>
              <w:ind w:left="1564" w:right="1563"/>
              <w:jc w:val="center"/>
            </w:pPr>
            <w:r>
              <w:t>Hybrid</w:t>
            </w:r>
          </w:p>
          <w:p w14:paraId="727EE8FD" w14:textId="77777777" w:rsidR="00BA4FCA" w:rsidRDefault="00420423">
            <w:pPr>
              <w:pStyle w:val="TableParagraph"/>
              <w:ind w:left="1564" w:right="1563"/>
              <w:jc w:val="center"/>
            </w:pPr>
            <w:r>
              <w:t xml:space="preserve"> 4</w:t>
            </w:r>
          </w:p>
        </w:tc>
        <w:tc>
          <w:tcPr>
            <w:tcW w:w="1527" w:type="dxa"/>
          </w:tcPr>
          <w:p w14:paraId="09BD26CD" w14:textId="77777777" w:rsidR="00BA4FCA" w:rsidRDefault="00420423">
            <w:pPr>
              <w:pStyle w:val="TableParagraph"/>
            </w:pPr>
            <w:r>
              <w:t>Yield:</w:t>
            </w:r>
          </w:p>
        </w:tc>
      </w:tr>
    </w:tbl>
    <w:p w14:paraId="127AD928" w14:textId="77777777" w:rsidR="00BA4FCA" w:rsidRDefault="00420423">
      <w:pPr>
        <w:ind w:left="112"/>
        <w:rPr>
          <w:i/>
        </w:rPr>
      </w:pPr>
      <w:r>
        <w:rPr>
          <w:i/>
        </w:rPr>
        <w:t>Grower Requirements:</w:t>
      </w:r>
    </w:p>
    <w:p w14:paraId="0DE98F8D" w14:textId="77777777" w:rsidR="00BA4FCA" w:rsidRDefault="00420423">
      <w:pPr>
        <w:pStyle w:val="ListParagraph"/>
        <w:numPr>
          <w:ilvl w:val="0"/>
          <w:numId w:val="2"/>
        </w:numPr>
        <w:tabs>
          <w:tab w:val="left" w:pos="833"/>
        </w:tabs>
        <w:spacing w:before="180"/>
      </w:pPr>
      <w:r>
        <w:t>Flag or mark GPS location of each</w:t>
      </w:r>
      <w:r>
        <w:rPr>
          <w:spacing w:val="-11"/>
        </w:rPr>
        <w:t xml:space="preserve"> </w:t>
      </w:r>
      <w:r>
        <w:t>treatment.</w:t>
      </w:r>
    </w:p>
    <w:p w14:paraId="5434DAA8" w14:textId="77777777" w:rsidR="00BA4FCA" w:rsidRDefault="00420423">
      <w:pPr>
        <w:pStyle w:val="ListParagraph"/>
        <w:numPr>
          <w:ilvl w:val="0"/>
          <w:numId w:val="2"/>
        </w:numPr>
        <w:tabs>
          <w:tab w:val="left" w:pos="833"/>
        </w:tabs>
        <w:spacing w:before="22"/>
      </w:pPr>
      <w:r>
        <w:t>Provide all necessary inputs for crop</w:t>
      </w:r>
      <w:r>
        <w:rPr>
          <w:spacing w:val="-13"/>
        </w:rPr>
        <w:t xml:space="preserve"> </w:t>
      </w:r>
      <w:r>
        <w:t>production.</w:t>
      </w:r>
    </w:p>
    <w:p w14:paraId="0AB52EFC" w14:textId="77777777" w:rsidR="00BA4FCA" w:rsidRDefault="00420423">
      <w:pPr>
        <w:pStyle w:val="ListParagraph"/>
        <w:numPr>
          <w:ilvl w:val="0"/>
          <w:numId w:val="2"/>
        </w:numPr>
        <w:tabs>
          <w:tab w:val="left" w:pos="833"/>
        </w:tabs>
        <w:spacing w:before="19"/>
      </w:pPr>
      <w:r>
        <w:t>Complete background agronomic form about site and</w:t>
      </w:r>
      <w:r>
        <w:rPr>
          <w:spacing w:val="-15"/>
        </w:rPr>
        <w:t xml:space="preserve"> </w:t>
      </w:r>
      <w:r>
        <w:t>practices.</w:t>
      </w:r>
    </w:p>
    <w:p w14:paraId="63D825C1" w14:textId="26D6F6D4" w:rsidR="00BA4FCA" w:rsidRDefault="00420423">
      <w:pPr>
        <w:pStyle w:val="ListParagraph"/>
        <w:numPr>
          <w:ilvl w:val="0"/>
          <w:numId w:val="2"/>
        </w:numPr>
        <w:tabs>
          <w:tab w:val="left" w:pos="833"/>
        </w:tabs>
        <w:spacing w:line="259" w:lineRule="auto"/>
        <w:ind w:right="179"/>
      </w:pPr>
      <w:r>
        <w:t xml:space="preserve">Collect yield data and grain moisture with weigh wagon or yield monitor.  If using yield monitor, please designate a separate “load” for each treatment and set up separate “product” names for each treatment harvested. Yield monitor must be </w:t>
      </w:r>
      <w:r>
        <w:rPr>
          <w:b/>
        </w:rPr>
        <w:t>well calibrated</w:t>
      </w:r>
      <w:r>
        <w:t>. Contact UNL Extension if assistance with this process is</w:t>
      </w:r>
      <w:r>
        <w:rPr>
          <w:spacing w:val="-6"/>
        </w:rPr>
        <w:t xml:space="preserve"> </w:t>
      </w:r>
      <w:r>
        <w:t>needed.</w:t>
      </w:r>
    </w:p>
    <w:p w14:paraId="762D3D65" w14:textId="77777777" w:rsidR="00BA4FCA" w:rsidRDefault="00420423">
      <w:pPr>
        <w:pStyle w:val="ListParagraph"/>
        <w:numPr>
          <w:ilvl w:val="0"/>
          <w:numId w:val="2"/>
        </w:numPr>
        <w:tabs>
          <w:tab w:val="left" w:pos="833"/>
        </w:tabs>
        <w:spacing w:before="0" w:line="267" w:lineRule="exact"/>
      </w:pPr>
      <w:r>
        <w:t>Collect stand counts at</w:t>
      </w:r>
      <w:r>
        <w:rPr>
          <w:spacing w:val="-10"/>
        </w:rPr>
        <w:t xml:space="preserve"> </w:t>
      </w:r>
      <w:r>
        <w:t>harvest.</w:t>
      </w:r>
    </w:p>
    <w:p w14:paraId="40993531" w14:textId="77777777" w:rsidR="00BA4FCA" w:rsidRDefault="00420423">
      <w:pPr>
        <w:pStyle w:val="ListParagraph"/>
        <w:numPr>
          <w:ilvl w:val="0"/>
          <w:numId w:val="2"/>
        </w:numPr>
        <w:tabs>
          <w:tab w:val="left" w:pos="833"/>
        </w:tabs>
        <w:spacing w:before="22"/>
      </w:pPr>
      <w:r>
        <w:t>Submit harvest data to UNL Extension within 30 days of harvest or by Dec.</w:t>
      </w:r>
      <w:r>
        <w:rPr>
          <w:spacing w:val="-28"/>
        </w:rPr>
        <w:t xml:space="preserve"> </w:t>
      </w:r>
      <w:r>
        <w:t>15.</w:t>
      </w:r>
    </w:p>
    <w:p w14:paraId="509A690C" w14:textId="77777777" w:rsidR="00BA4FCA" w:rsidRDefault="00420423">
      <w:pPr>
        <w:pStyle w:val="ListParagraph"/>
        <w:numPr>
          <w:ilvl w:val="0"/>
          <w:numId w:val="2"/>
        </w:numPr>
        <w:tabs>
          <w:tab w:val="left" w:pos="833"/>
        </w:tabs>
        <w:spacing w:line="259" w:lineRule="auto"/>
        <w:ind w:right="238"/>
      </w:pPr>
      <w:r>
        <w:t>Allow UNL Extension to use submitted and collected data for research, educational, and informational purposes.</w:t>
      </w:r>
    </w:p>
    <w:p w14:paraId="4EBCDFCE" w14:textId="77777777" w:rsidR="00BA4FCA" w:rsidRDefault="00420423">
      <w:pPr>
        <w:spacing w:before="158"/>
        <w:ind w:left="111"/>
        <w:rPr>
          <w:i/>
        </w:rPr>
      </w:pPr>
      <w:r>
        <w:rPr>
          <w:i/>
        </w:rPr>
        <w:t>Nebraska On-Farm Research Network will:</w:t>
      </w:r>
    </w:p>
    <w:p w14:paraId="3EE2B1A3" w14:textId="660282DF" w:rsidR="0022224F" w:rsidRDefault="0022224F">
      <w:pPr>
        <w:pStyle w:val="ListParagraph"/>
        <w:numPr>
          <w:ilvl w:val="0"/>
          <w:numId w:val="1"/>
        </w:numPr>
        <w:tabs>
          <w:tab w:val="left" w:pos="833"/>
        </w:tabs>
        <w:spacing w:before="179"/>
      </w:pPr>
      <w:r>
        <w:t>Provide one unit</w:t>
      </w:r>
      <w:r w:rsidR="00A83F15">
        <w:t xml:space="preserve"> (80,000 kernels)</w:t>
      </w:r>
      <w:r>
        <w:t xml:space="preserve"> of seed for each of the four CRM corn hybrids.</w:t>
      </w:r>
    </w:p>
    <w:p w14:paraId="19C57EDA" w14:textId="77777777" w:rsidR="00BA4FCA" w:rsidRDefault="00420423">
      <w:pPr>
        <w:pStyle w:val="ListParagraph"/>
        <w:numPr>
          <w:ilvl w:val="0"/>
          <w:numId w:val="1"/>
        </w:numPr>
        <w:tabs>
          <w:tab w:val="left" w:pos="833"/>
        </w:tabs>
        <w:spacing w:before="179"/>
      </w:pPr>
      <w:r>
        <w:t>Provide technical assistance in setting up replicated and randomized experimental</w:t>
      </w:r>
      <w:r>
        <w:rPr>
          <w:spacing w:val="-26"/>
        </w:rPr>
        <w:t xml:space="preserve"> </w:t>
      </w:r>
      <w:r>
        <w:t>design.</w:t>
      </w:r>
    </w:p>
    <w:p w14:paraId="48A0335B" w14:textId="77777777" w:rsidR="00BA4FCA" w:rsidRDefault="00420423">
      <w:pPr>
        <w:pStyle w:val="ListParagraph"/>
        <w:numPr>
          <w:ilvl w:val="0"/>
          <w:numId w:val="1"/>
        </w:numPr>
        <w:tabs>
          <w:tab w:val="left" w:pos="833"/>
        </w:tabs>
        <w:spacing w:line="259" w:lineRule="auto"/>
        <w:ind w:right="129"/>
      </w:pPr>
      <w:r>
        <w:t>Provide assistance upon request with treatment implementation, flaggin</w:t>
      </w:r>
      <w:r w:rsidR="0022224F">
        <w:t>g, stand counts</w:t>
      </w:r>
      <w:r>
        <w:t>, and recording</w:t>
      </w:r>
      <w:r>
        <w:rPr>
          <w:spacing w:val="-2"/>
        </w:rPr>
        <w:t xml:space="preserve"> </w:t>
      </w:r>
      <w:r>
        <w:t>yield.</w:t>
      </w:r>
    </w:p>
    <w:p w14:paraId="44DF12CF" w14:textId="77777777" w:rsidR="00BA4FCA" w:rsidRDefault="00420423">
      <w:pPr>
        <w:pStyle w:val="ListParagraph"/>
        <w:numPr>
          <w:ilvl w:val="0"/>
          <w:numId w:val="1"/>
        </w:numPr>
        <w:tabs>
          <w:tab w:val="left" w:pos="833"/>
        </w:tabs>
        <w:spacing w:before="0"/>
      </w:pPr>
      <w:r>
        <w:t>Analyze raw data using statistical analysis and provide this information to the</w:t>
      </w:r>
      <w:r>
        <w:rPr>
          <w:spacing w:val="-26"/>
        </w:rPr>
        <w:t xml:space="preserve"> </w:t>
      </w:r>
      <w:r>
        <w:t>grower.</w:t>
      </w:r>
    </w:p>
    <w:p w14:paraId="3CE1667E" w14:textId="77777777" w:rsidR="00BA4FCA" w:rsidRDefault="00420423">
      <w:pPr>
        <w:spacing w:before="182"/>
        <w:ind w:left="111" w:right="419"/>
        <w:rPr>
          <w:sz w:val="18"/>
        </w:rPr>
      </w:pPr>
      <w:r>
        <w:rPr>
          <w:b/>
          <w:sz w:val="18"/>
        </w:rPr>
        <w:t xml:space="preserve">Disclaimer: </w:t>
      </w:r>
      <w:r>
        <w:rPr>
          <w:sz w:val="18"/>
        </w:rPr>
        <w:t>The Nebraska On-Farm Research Network does not endorse the use of products tested in on-farm replicated strip trials. While treatments are replicated within trials and may be replicated across multiple sites under various conditions, your individual results may vary.</w:t>
      </w:r>
    </w:p>
    <w:p w14:paraId="2E25BAB4" w14:textId="77777777" w:rsidR="00BA4FCA" w:rsidRDefault="00420423">
      <w:pPr>
        <w:tabs>
          <w:tab w:val="left" w:pos="8405"/>
        </w:tabs>
        <w:spacing w:line="187" w:lineRule="exact"/>
        <w:ind w:left="179"/>
        <w:rPr>
          <w:i/>
          <w:sz w:val="18"/>
        </w:rPr>
      </w:pPr>
      <w:r>
        <w:rPr>
          <w:i/>
          <w:sz w:val="18"/>
          <w:u w:val="single"/>
        </w:rPr>
        <w:t xml:space="preserve"> </w:t>
      </w:r>
      <w:r>
        <w:rPr>
          <w:i/>
          <w:sz w:val="18"/>
          <w:u w:val="single"/>
        </w:rPr>
        <w:tab/>
        <w:t>Copyright</w:t>
      </w:r>
      <w:r>
        <w:rPr>
          <w:i/>
          <w:spacing w:val="-4"/>
          <w:sz w:val="18"/>
          <w:u w:val="single"/>
        </w:rPr>
        <w:t xml:space="preserve"> </w:t>
      </w:r>
      <w:r>
        <w:rPr>
          <w:i/>
          <w:sz w:val="18"/>
          <w:u w:val="single"/>
        </w:rPr>
        <w:t>©2015</w:t>
      </w:r>
      <w:r>
        <w:rPr>
          <w:i/>
          <w:spacing w:val="-2"/>
          <w:sz w:val="18"/>
          <w:u w:val="single"/>
        </w:rPr>
        <w:t xml:space="preserve"> </w:t>
      </w:r>
    </w:p>
    <w:p w14:paraId="78785771" w14:textId="77777777" w:rsidR="00BA4FCA" w:rsidRDefault="00420423">
      <w:pPr>
        <w:spacing w:before="32"/>
        <w:ind w:left="112" w:right="1875"/>
        <w:rPr>
          <w:sz w:val="18"/>
        </w:rPr>
      </w:pPr>
      <w:r>
        <w:rPr>
          <w:noProof/>
        </w:rPr>
        <w:drawing>
          <wp:anchor distT="0" distB="0" distL="0" distR="0" simplePos="0" relativeHeight="1048" behindDoc="0" locked="0" layoutInCell="1" allowOverlap="1" wp14:anchorId="556F045C" wp14:editId="1F0717B6">
            <wp:simplePos x="0" y="0"/>
            <wp:positionH relativeFrom="page">
              <wp:posOffset>5559552</wp:posOffset>
            </wp:positionH>
            <wp:positionV relativeFrom="paragraph">
              <wp:posOffset>83684</wp:posOffset>
            </wp:positionV>
            <wp:extent cx="1490472" cy="5745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90472" cy="574548"/>
                    </a:xfrm>
                    <a:prstGeom prst="rect">
                      <a:avLst/>
                    </a:prstGeom>
                  </pic:spPr>
                </pic:pic>
              </a:graphicData>
            </a:graphic>
          </wp:anchor>
        </w:drawing>
      </w:r>
      <w:r>
        <w:rPr>
          <w:sz w:val="18"/>
        </w:rPr>
        <w:t>Extension is a Division of the Institute of Agriculture and Natural Resources at the University of Nebraska–Lincoln cooperating with the Counties and the United States Department of Agriculture.</w:t>
      </w:r>
    </w:p>
    <w:p w14:paraId="3BBF71E7" w14:textId="77777777" w:rsidR="00BA4FCA" w:rsidRDefault="00BA4FCA">
      <w:pPr>
        <w:pStyle w:val="BodyText"/>
        <w:spacing w:before="11"/>
        <w:rPr>
          <w:sz w:val="17"/>
        </w:rPr>
      </w:pPr>
    </w:p>
    <w:p w14:paraId="3A817B77" w14:textId="77777777" w:rsidR="00BA4FCA" w:rsidRDefault="00420423">
      <w:pPr>
        <w:spacing w:before="1"/>
        <w:ind w:left="112" w:right="2923"/>
        <w:rPr>
          <w:sz w:val="18"/>
        </w:rPr>
      </w:pPr>
      <w:r>
        <w:rPr>
          <w:sz w:val="18"/>
        </w:rPr>
        <w:t>University of Nebraska–Lincoln Extension educational programs abide with the nondiscrimination policies of the University of Nebraska–Lincoln and the United States Department of Agriculture.</w:t>
      </w:r>
    </w:p>
    <w:sectPr w:rsidR="00BA4FCA">
      <w:pgSz w:w="12240" w:h="15840"/>
      <w:pgMar w:top="112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7EE"/>
    <w:multiLevelType w:val="hybridMultilevel"/>
    <w:tmpl w:val="EC6CAE9E"/>
    <w:lvl w:ilvl="0" w:tplc="86F86492">
      <w:start w:val="1"/>
      <w:numFmt w:val="decimal"/>
      <w:lvlText w:val="%1."/>
      <w:lvlJc w:val="left"/>
      <w:pPr>
        <w:ind w:left="832" w:hanging="360"/>
        <w:jc w:val="left"/>
      </w:pPr>
      <w:rPr>
        <w:rFonts w:ascii="Calibri" w:eastAsia="Calibri" w:hAnsi="Calibri" w:cs="Calibri" w:hint="default"/>
        <w:w w:val="100"/>
        <w:sz w:val="22"/>
        <w:szCs w:val="22"/>
      </w:rPr>
    </w:lvl>
    <w:lvl w:ilvl="1" w:tplc="B9A68DF4">
      <w:numFmt w:val="bullet"/>
      <w:lvlText w:val="•"/>
      <w:lvlJc w:val="left"/>
      <w:pPr>
        <w:ind w:left="1774" w:hanging="360"/>
      </w:pPr>
      <w:rPr>
        <w:rFonts w:hint="default"/>
      </w:rPr>
    </w:lvl>
    <w:lvl w:ilvl="2" w:tplc="6674D80A">
      <w:numFmt w:val="bullet"/>
      <w:lvlText w:val="•"/>
      <w:lvlJc w:val="left"/>
      <w:pPr>
        <w:ind w:left="2708" w:hanging="360"/>
      </w:pPr>
      <w:rPr>
        <w:rFonts w:hint="default"/>
      </w:rPr>
    </w:lvl>
    <w:lvl w:ilvl="3" w:tplc="93EE9008">
      <w:numFmt w:val="bullet"/>
      <w:lvlText w:val="•"/>
      <w:lvlJc w:val="left"/>
      <w:pPr>
        <w:ind w:left="3642" w:hanging="360"/>
      </w:pPr>
      <w:rPr>
        <w:rFonts w:hint="default"/>
      </w:rPr>
    </w:lvl>
    <w:lvl w:ilvl="4" w:tplc="2B2C9088">
      <w:numFmt w:val="bullet"/>
      <w:lvlText w:val="•"/>
      <w:lvlJc w:val="left"/>
      <w:pPr>
        <w:ind w:left="4576" w:hanging="360"/>
      </w:pPr>
      <w:rPr>
        <w:rFonts w:hint="default"/>
      </w:rPr>
    </w:lvl>
    <w:lvl w:ilvl="5" w:tplc="452AEBBE">
      <w:numFmt w:val="bullet"/>
      <w:lvlText w:val="•"/>
      <w:lvlJc w:val="left"/>
      <w:pPr>
        <w:ind w:left="5510" w:hanging="360"/>
      </w:pPr>
      <w:rPr>
        <w:rFonts w:hint="default"/>
      </w:rPr>
    </w:lvl>
    <w:lvl w:ilvl="6" w:tplc="80D4D4E0">
      <w:numFmt w:val="bullet"/>
      <w:lvlText w:val="•"/>
      <w:lvlJc w:val="left"/>
      <w:pPr>
        <w:ind w:left="6444" w:hanging="360"/>
      </w:pPr>
      <w:rPr>
        <w:rFonts w:hint="default"/>
      </w:rPr>
    </w:lvl>
    <w:lvl w:ilvl="7" w:tplc="374CA622">
      <w:numFmt w:val="bullet"/>
      <w:lvlText w:val="•"/>
      <w:lvlJc w:val="left"/>
      <w:pPr>
        <w:ind w:left="7378" w:hanging="360"/>
      </w:pPr>
      <w:rPr>
        <w:rFonts w:hint="default"/>
      </w:rPr>
    </w:lvl>
    <w:lvl w:ilvl="8" w:tplc="06AA2AE2">
      <w:numFmt w:val="bullet"/>
      <w:lvlText w:val="•"/>
      <w:lvlJc w:val="left"/>
      <w:pPr>
        <w:ind w:left="8312" w:hanging="360"/>
      </w:pPr>
      <w:rPr>
        <w:rFonts w:hint="default"/>
      </w:rPr>
    </w:lvl>
  </w:abstractNum>
  <w:abstractNum w:abstractNumId="1" w15:restartNumberingAfterBreak="0">
    <w:nsid w:val="387B0524"/>
    <w:multiLevelType w:val="hybridMultilevel"/>
    <w:tmpl w:val="D11E0C6A"/>
    <w:lvl w:ilvl="0" w:tplc="A0A676D6">
      <w:start w:val="1"/>
      <w:numFmt w:val="decimal"/>
      <w:lvlText w:val="%1."/>
      <w:lvlJc w:val="left"/>
      <w:pPr>
        <w:ind w:left="832" w:hanging="360"/>
        <w:jc w:val="left"/>
      </w:pPr>
      <w:rPr>
        <w:rFonts w:ascii="Calibri" w:eastAsia="Calibri" w:hAnsi="Calibri" w:cs="Calibri" w:hint="default"/>
        <w:w w:val="100"/>
        <w:sz w:val="22"/>
        <w:szCs w:val="22"/>
      </w:rPr>
    </w:lvl>
    <w:lvl w:ilvl="1" w:tplc="8DA0A25C">
      <w:numFmt w:val="bullet"/>
      <w:lvlText w:val="•"/>
      <w:lvlJc w:val="left"/>
      <w:pPr>
        <w:ind w:left="1774" w:hanging="360"/>
      </w:pPr>
      <w:rPr>
        <w:rFonts w:hint="default"/>
      </w:rPr>
    </w:lvl>
    <w:lvl w:ilvl="2" w:tplc="52CAA018">
      <w:numFmt w:val="bullet"/>
      <w:lvlText w:val="•"/>
      <w:lvlJc w:val="left"/>
      <w:pPr>
        <w:ind w:left="2708" w:hanging="360"/>
      </w:pPr>
      <w:rPr>
        <w:rFonts w:hint="default"/>
      </w:rPr>
    </w:lvl>
    <w:lvl w:ilvl="3" w:tplc="2C36677E">
      <w:numFmt w:val="bullet"/>
      <w:lvlText w:val="•"/>
      <w:lvlJc w:val="left"/>
      <w:pPr>
        <w:ind w:left="3642" w:hanging="360"/>
      </w:pPr>
      <w:rPr>
        <w:rFonts w:hint="default"/>
      </w:rPr>
    </w:lvl>
    <w:lvl w:ilvl="4" w:tplc="CB82CD34">
      <w:numFmt w:val="bullet"/>
      <w:lvlText w:val="•"/>
      <w:lvlJc w:val="left"/>
      <w:pPr>
        <w:ind w:left="4576" w:hanging="360"/>
      </w:pPr>
      <w:rPr>
        <w:rFonts w:hint="default"/>
      </w:rPr>
    </w:lvl>
    <w:lvl w:ilvl="5" w:tplc="F270371E">
      <w:numFmt w:val="bullet"/>
      <w:lvlText w:val="•"/>
      <w:lvlJc w:val="left"/>
      <w:pPr>
        <w:ind w:left="5510" w:hanging="360"/>
      </w:pPr>
      <w:rPr>
        <w:rFonts w:hint="default"/>
      </w:rPr>
    </w:lvl>
    <w:lvl w:ilvl="6" w:tplc="DAA6AE06">
      <w:numFmt w:val="bullet"/>
      <w:lvlText w:val="•"/>
      <w:lvlJc w:val="left"/>
      <w:pPr>
        <w:ind w:left="6444" w:hanging="360"/>
      </w:pPr>
      <w:rPr>
        <w:rFonts w:hint="default"/>
      </w:rPr>
    </w:lvl>
    <w:lvl w:ilvl="7" w:tplc="A814A01E">
      <w:numFmt w:val="bullet"/>
      <w:lvlText w:val="•"/>
      <w:lvlJc w:val="left"/>
      <w:pPr>
        <w:ind w:left="7378" w:hanging="360"/>
      </w:pPr>
      <w:rPr>
        <w:rFonts w:hint="default"/>
      </w:rPr>
    </w:lvl>
    <w:lvl w:ilvl="8" w:tplc="228CAA9C">
      <w:numFmt w:val="bullet"/>
      <w:lvlText w:val="•"/>
      <w:lvlJc w:val="left"/>
      <w:pPr>
        <w:ind w:left="83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zcxMbMwN7C0tDBU0lEKTi0uzszPAykwrAUAC/Pl5iwAAAA="/>
  </w:docVars>
  <w:rsids>
    <w:rsidRoot w:val="00BA4FCA"/>
    <w:rsid w:val="001E3035"/>
    <w:rsid w:val="0022224F"/>
    <w:rsid w:val="00420423"/>
    <w:rsid w:val="004271A3"/>
    <w:rsid w:val="004733F5"/>
    <w:rsid w:val="005B5B0C"/>
    <w:rsid w:val="005C7463"/>
    <w:rsid w:val="006620F1"/>
    <w:rsid w:val="00840E74"/>
    <w:rsid w:val="00870CDD"/>
    <w:rsid w:val="009A7FE3"/>
    <w:rsid w:val="00A76170"/>
    <w:rsid w:val="00A83F15"/>
    <w:rsid w:val="00BA4FCA"/>
    <w:rsid w:val="00ED2474"/>
    <w:rsid w:val="00FF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107D"/>
  <w15:docId w15:val="{3F29A3D4-4D88-4B7B-B369-74517DF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832" w:hanging="360"/>
    </w:pPr>
  </w:style>
  <w:style w:type="paragraph" w:customStyle="1" w:styleId="TableParagraph">
    <w:name w:val="Table Paragraph"/>
    <w:basedOn w:val="Normal"/>
    <w:uiPriority w:val="1"/>
    <w:qFormat/>
    <w:pPr>
      <w:spacing w:line="265" w:lineRule="exact"/>
      <w:ind w:left="103"/>
    </w:pPr>
  </w:style>
  <w:style w:type="character" w:styleId="CommentReference">
    <w:name w:val="annotation reference"/>
    <w:basedOn w:val="DefaultParagraphFont"/>
    <w:uiPriority w:val="99"/>
    <w:semiHidden/>
    <w:unhideWhenUsed/>
    <w:rsid w:val="00870CDD"/>
    <w:rPr>
      <w:sz w:val="16"/>
      <w:szCs w:val="16"/>
    </w:rPr>
  </w:style>
  <w:style w:type="paragraph" w:styleId="CommentText">
    <w:name w:val="annotation text"/>
    <w:basedOn w:val="Normal"/>
    <w:link w:val="CommentTextChar"/>
    <w:uiPriority w:val="99"/>
    <w:semiHidden/>
    <w:unhideWhenUsed/>
    <w:rsid w:val="00870CDD"/>
    <w:rPr>
      <w:sz w:val="20"/>
      <w:szCs w:val="20"/>
    </w:rPr>
  </w:style>
  <w:style w:type="character" w:customStyle="1" w:styleId="CommentTextChar">
    <w:name w:val="Comment Text Char"/>
    <w:basedOn w:val="DefaultParagraphFont"/>
    <w:link w:val="CommentText"/>
    <w:uiPriority w:val="99"/>
    <w:semiHidden/>
    <w:rsid w:val="00870CD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70CDD"/>
    <w:rPr>
      <w:b/>
      <w:bCs/>
    </w:rPr>
  </w:style>
  <w:style w:type="character" w:customStyle="1" w:styleId="CommentSubjectChar">
    <w:name w:val="Comment Subject Char"/>
    <w:basedOn w:val="CommentTextChar"/>
    <w:link w:val="CommentSubject"/>
    <w:uiPriority w:val="99"/>
    <w:semiHidden/>
    <w:rsid w:val="00870CD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70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1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Thompson</dc:creator>
  <cp:lastModifiedBy>Laura Thompson</cp:lastModifiedBy>
  <cp:revision>5</cp:revision>
  <dcterms:created xsi:type="dcterms:W3CDTF">2017-04-26T22:51:00Z</dcterms:created>
  <dcterms:modified xsi:type="dcterms:W3CDTF">2017-04-27T19:11:00Z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2013</vt:lpwstr>
  </property>
  <property fmtid="{D5CDD505-2E9C-101B-9397-08002B2CF9AE}" pid="4" name="LastSaved">
    <vt:filetime>2017-03-14T00:00:00Z</vt:filetime>
  </property>
</Properties>
</file>